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6BAD" w14:textId="50EA1D97" w:rsidR="005560B8" w:rsidRPr="00DE678E" w:rsidRDefault="005560B8" w:rsidP="002D5BA3">
      <w:pPr>
        <w:pStyle w:val="Title"/>
        <w:pBdr>
          <w:bottom w:val="none" w:sz="0" w:space="0" w:color="auto"/>
        </w:pBdr>
        <w:spacing w:after="0"/>
        <w:ind w:firstLine="720"/>
        <w:rPr>
          <w:rFonts w:ascii="Source Sans Pro" w:hAnsi="Source Sans Pro"/>
          <w:color w:val="002E6D"/>
          <w:spacing w:val="0"/>
        </w:rPr>
      </w:pPr>
      <w:r w:rsidRPr="00DE678E">
        <w:rPr>
          <w:rFonts w:ascii="Source Sans Pro" w:hAnsi="Source Sans Pro"/>
          <w:noProof/>
          <w:color w:val="002E6D"/>
          <w:spacing w:val="0"/>
          <w:sz w:val="72"/>
        </w:rPr>
        <w:drawing>
          <wp:anchor distT="0" distB="0" distL="114300" distR="114300" simplePos="0" relativeHeight="251659264" behindDoc="1" locked="0" layoutInCell="1" allowOverlap="1" wp14:anchorId="0CDD777A" wp14:editId="20C4F06A">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B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DE678E">
        <w:rPr>
          <w:rFonts w:ascii="Source Sans Pro" w:hAnsi="Source Sans Pro"/>
          <w:color w:val="002E6D"/>
          <w:spacing w:val="0"/>
          <w:sz w:val="72"/>
        </w:rPr>
        <w:t>NEWS RELEASE</w:t>
      </w:r>
    </w:p>
    <w:p w14:paraId="1B35497B" w14:textId="77777777" w:rsidR="00130C1E" w:rsidRPr="00DE678E" w:rsidRDefault="00130C1E" w:rsidP="002D5BA3">
      <w:pPr>
        <w:spacing w:after="0" w:line="240" w:lineRule="auto"/>
        <w:rPr>
          <w:rFonts w:eastAsiaTheme="majorEastAsia" w:cstheme="majorBidi"/>
          <w:b/>
          <w:color w:val="1F497D" w:themeColor="text2"/>
          <w:kern w:val="28"/>
          <w:sz w:val="8"/>
          <w:szCs w:val="8"/>
        </w:rPr>
      </w:pPr>
    </w:p>
    <w:p w14:paraId="3F54BFA0" w14:textId="3148456D" w:rsidR="00130C1E" w:rsidRPr="00DE678E" w:rsidRDefault="005230A7" w:rsidP="002D5BA3">
      <w:pPr>
        <w:spacing w:after="0" w:line="240" w:lineRule="auto"/>
        <w:rPr>
          <w:rFonts w:eastAsiaTheme="majorEastAsia" w:cstheme="majorBidi"/>
          <w:b/>
          <w:color w:val="1F497D" w:themeColor="text2"/>
          <w:kern w:val="28"/>
          <w:sz w:val="8"/>
          <w:szCs w:val="8"/>
        </w:rPr>
      </w:pPr>
      <w:r>
        <w:rPr>
          <w:rFonts w:eastAsiaTheme="majorEastAsia" w:cstheme="majorBidi"/>
          <w:b/>
          <w:color w:val="1F497D" w:themeColor="text2"/>
          <w:kern w:val="28"/>
          <w:sz w:val="8"/>
          <w:szCs w:val="8"/>
        </w:rPr>
        <w:pict w14:anchorId="3C9C3A71">
          <v:rect id="_x0000_i1025" style="width:0;height:1.5pt" o:hralign="center" o:hrstd="t" o:hr="t" fillcolor="#a0a0a0" stroked="f"/>
        </w:pict>
      </w:r>
    </w:p>
    <w:p w14:paraId="6FE059AF" w14:textId="4C3FE21F" w:rsidR="005560B8" w:rsidRPr="00DE678E" w:rsidRDefault="00A10906" w:rsidP="002D5BA3">
      <w:pPr>
        <w:spacing w:after="0" w:line="240" w:lineRule="auto"/>
        <w:rPr>
          <w:rFonts w:eastAsiaTheme="majorEastAsia" w:cstheme="majorBidi"/>
          <w:b/>
          <w:color w:val="002E6D"/>
          <w:kern w:val="28"/>
          <w:sz w:val="40"/>
          <w:szCs w:val="52"/>
        </w:rPr>
      </w:pPr>
      <w:r>
        <w:rPr>
          <w:rFonts w:eastAsiaTheme="majorEastAsia" w:cstheme="majorBidi"/>
          <w:b/>
          <w:color w:val="002E6D"/>
          <w:kern w:val="28"/>
          <w:sz w:val="40"/>
          <w:szCs w:val="52"/>
        </w:rPr>
        <w:t xml:space="preserve">OFFICE OF </w:t>
      </w:r>
      <w:r w:rsidR="00393F7F" w:rsidRPr="00DE678E">
        <w:rPr>
          <w:rFonts w:eastAsiaTheme="majorEastAsia" w:cstheme="majorBidi"/>
          <w:b/>
          <w:color w:val="002E6D"/>
          <w:kern w:val="28"/>
          <w:sz w:val="40"/>
          <w:szCs w:val="52"/>
        </w:rPr>
        <w:t xml:space="preserve">DISASTER </w:t>
      </w:r>
      <w:r>
        <w:rPr>
          <w:rFonts w:eastAsiaTheme="majorEastAsia" w:cstheme="majorBidi"/>
          <w:b/>
          <w:color w:val="002E6D"/>
          <w:kern w:val="28"/>
          <w:sz w:val="40"/>
          <w:szCs w:val="52"/>
        </w:rPr>
        <w:t>RECOVERY &amp; RESILIENCE</w:t>
      </w:r>
    </w:p>
    <w:p w14:paraId="37A00564" w14:textId="77777777" w:rsidR="005560B8" w:rsidRPr="007B43DB" w:rsidRDefault="005560B8" w:rsidP="007B43DB">
      <w:pPr>
        <w:spacing w:after="0" w:line="240" w:lineRule="auto"/>
        <w:rPr>
          <w:bCs/>
          <w:sz w:val="24"/>
          <w:szCs w:val="24"/>
        </w:rPr>
      </w:pPr>
    </w:p>
    <w:p w14:paraId="116238DB" w14:textId="7B677362" w:rsidR="007B43DB" w:rsidRPr="001D3725" w:rsidRDefault="007B43DB" w:rsidP="007B43DB">
      <w:pPr>
        <w:spacing w:after="0" w:line="240" w:lineRule="auto"/>
        <w:rPr>
          <w:sz w:val="24"/>
          <w:szCs w:val="24"/>
        </w:rPr>
      </w:pPr>
      <w:r w:rsidRPr="007B43DB">
        <w:rPr>
          <w:rFonts w:eastAsia="Calibri" w:cs="Cordia New"/>
          <w:b/>
          <w:sz w:val="24"/>
          <w:szCs w:val="24"/>
        </w:rPr>
        <w:t>Release</w:t>
      </w:r>
      <w:r w:rsidRPr="007B43DB">
        <w:rPr>
          <w:b/>
          <w:sz w:val="24"/>
          <w:szCs w:val="24"/>
        </w:rPr>
        <w:t xml:space="preserve"> Date:</w:t>
      </w:r>
      <w:r w:rsidRPr="007B43DB">
        <w:rPr>
          <w:sz w:val="24"/>
          <w:szCs w:val="24"/>
        </w:rPr>
        <w:t xml:space="preserve"> April 2</w:t>
      </w:r>
      <w:r w:rsidR="005230A7">
        <w:rPr>
          <w:sz w:val="24"/>
          <w:szCs w:val="24"/>
        </w:rPr>
        <w:t>4</w:t>
      </w:r>
      <w:r w:rsidRPr="007B43DB">
        <w:rPr>
          <w:sz w:val="24"/>
          <w:szCs w:val="24"/>
        </w:rPr>
        <w:t>, 2026</w:t>
      </w:r>
      <w:r w:rsidRPr="007B43DB">
        <w:rPr>
          <w:b/>
          <w:sz w:val="24"/>
          <w:szCs w:val="24"/>
        </w:rPr>
        <w:tab/>
      </w:r>
      <w:r>
        <w:rPr>
          <w:b/>
          <w:sz w:val="24"/>
          <w:szCs w:val="24"/>
        </w:rPr>
        <w:tab/>
      </w:r>
      <w:r w:rsidRPr="001D3725">
        <w:rPr>
          <w:b/>
          <w:sz w:val="24"/>
          <w:szCs w:val="24"/>
        </w:rPr>
        <w:t>Media Contact:</w:t>
      </w:r>
      <w:r w:rsidRPr="001D3725">
        <w:rPr>
          <w:sz w:val="24"/>
          <w:szCs w:val="24"/>
        </w:rPr>
        <w:t xml:space="preserve"> </w:t>
      </w:r>
      <w:hyperlink r:id="rId9" w:history="1">
        <w:r w:rsidRPr="001D3725">
          <w:rPr>
            <w:rStyle w:val="Hyperlink"/>
            <w:sz w:val="24"/>
            <w:szCs w:val="24"/>
          </w:rPr>
          <w:t>Corey.Williams@sba.gov</w:t>
        </w:r>
      </w:hyperlink>
    </w:p>
    <w:p w14:paraId="002BE3B5" w14:textId="77777777" w:rsidR="007B43DB" w:rsidRPr="007B43DB" w:rsidRDefault="007B43DB" w:rsidP="007B43DB">
      <w:pPr>
        <w:spacing w:after="0" w:line="240" w:lineRule="auto"/>
        <w:rPr>
          <w:b/>
          <w:sz w:val="24"/>
          <w:szCs w:val="24"/>
        </w:rPr>
      </w:pPr>
      <w:r w:rsidRPr="007B43DB">
        <w:rPr>
          <w:b/>
          <w:sz w:val="24"/>
          <w:szCs w:val="24"/>
        </w:rPr>
        <w:t xml:space="preserve">Release </w:t>
      </w:r>
      <w:r w:rsidRPr="007B43DB">
        <w:rPr>
          <w:rFonts w:eastAsia="Calibri" w:cs="Cordia New"/>
          <w:b/>
          <w:sz w:val="24"/>
          <w:szCs w:val="24"/>
        </w:rPr>
        <w:t>Number</w:t>
      </w:r>
      <w:r w:rsidRPr="007B43DB">
        <w:rPr>
          <w:b/>
          <w:sz w:val="24"/>
          <w:szCs w:val="24"/>
        </w:rPr>
        <w:t>:</w:t>
      </w:r>
      <w:r w:rsidRPr="007B43DB">
        <w:rPr>
          <w:sz w:val="24"/>
          <w:szCs w:val="24"/>
        </w:rPr>
        <w:t xml:space="preserve"> TX-20077-01</w:t>
      </w:r>
      <w:r w:rsidRPr="007B43DB">
        <w:rPr>
          <w:b/>
          <w:sz w:val="24"/>
          <w:szCs w:val="24"/>
        </w:rPr>
        <w:tab/>
        <w:t xml:space="preserve">Follow us on </w:t>
      </w:r>
      <w:hyperlink r:id="rId10" w:history="1">
        <w:r w:rsidRPr="007B43DB">
          <w:rPr>
            <w:rStyle w:val="Hyperlink"/>
            <w:bCs/>
            <w:sz w:val="24"/>
            <w:szCs w:val="24"/>
          </w:rPr>
          <w:t>X</w:t>
        </w:r>
      </w:hyperlink>
      <w:r w:rsidRPr="007B43DB">
        <w:rPr>
          <w:bCs/>
          <w:sz w:val="24"/>
          <w:szCs w:val="24"/>
        </w:rPr>
        <w:t xml:space="preserve">, </w:t>
      </w:r>
      <w:hyperlink r:id="rId11" w:history="1">
        <w:r w:rsidRPr="007B43DB">
          <w:rPr>
            <w:rStyle w:val="Hyperlink"/>
            <w:bCs/>
            <w:sz w:val="24"/>
            <w:szCs w:val="24"/>
          </w:rPr>
          <w:t>Facebook</w:t>
        </w:r>
      </w:hyperlink>
      <w:r w:rsidRPr="007B43DB">
        <w:rPr>
          <w:bCs/>
          <w:sz w:val="24"/>
          <w:szCs w:val="24"/>
        </w:rPr>
        <w:t xml:space="preserve">, </w:t>
      </w:r>
      <w:hyperlink r:id="rId12" w:history="1">
        <w:r w:rsidRPr="007B43DB">
          <w:rPr>
            <w:rStyle w:val="Hyperlink"/>
            <w:sz w:val="24"/>
            <w:szCs w:val="24"/>
          </w:rPr>
          <w:t>LinkedIn</w:t>
        </w:r>
      </w:hyperlink>
      <w:r w:rsidRPr="007B43DB">
        <w:rPr>
          <w:sz w:val="24"/>
          <w:szCs w:val="24"/>
        </w:rPr>
        <w:t xml:space="preserve"> </w:t>
      </w:r>
      <w:r w:rsidRPr="007B43DB">
        <w:rPr>
          <w:bCs/>
          <w:sz w:val="24"/>
          <w:szCs w:val="24"/>
        </w:rPr>
        <w:t xml:space="preserve">&amp; </w:t>
      </w:r>
      <w:hyperlink r:id="rId13" w:history="1">
        <w:r w:rsidRPr="007B43DB">
          <w:rPr>
            <w:rStyle w:val="Hyperlink"/>
            <w:bCs/>
            <w:sz w:val="24"/>
            <w:szCs w:val="24"/>
          </w:rPr>
          <w:t>Instagram</w:t>
        </w:r>
      </w:hyperlink>
    </w:p>
    <w:p w14:paraId="11EE0AB6" w14:textId="77777777" w:rsidR="005560B8" w:rsidRPr="007B43DB" w:rsidRDefault="005560B8" w:rsidP="007B43DB">
      <w:pPr>
        <w:spacing w:after="0" w:line="240" w:lineRule="auto"/>
        <w:rPr>
          <w:sz w:val="24"/>
          <w:szCs w:val="24"/>
        </w:rPr>
      </w:pPr>
    </w:p>
    <w:p w14:paraId="0FFE0D5D" w14:textId="2B4C3E6F" w:rsidR="00156CE0" w:rsidRDefault="004217DE" w:rsidP="002D5BA3">
      <w:pPr>
        <w:pStyle w:val="Heading1"/>
      </w:pPr>
      <w:r w:rsidRPr="00DE678E">
        <w:t xml:space="preserve">SBA </w:t>
      </w:r>
      <w:r w:rsidR="007305C7">
        <w:t>Offers Relief</w:t>
      </w:r>
      <w:r w:rsidR="007305C7" w:rsidRPr="00DE678E">
        <w:t xml:space="preserve"> to</w:t>
      </w:r>
      <w:r w:rsidR="000140B0" w:rsidRPr="00DE678E">
        <w:t> </w:t>
      </w:r>
      <w:r w:rsidR="00A376FD">
        <w:t>Texas</w:t>
      </w:r>
      <w:r w:rsidRPr="00DE678E">
        <w:t> </w:t>
      </w:r>
      <w:r w:rsidR="007305C7" w:rsidRPr="00DE678E">
        <w:t>Small</w:t>
      </w:r>
      <w:r w:rsidR="007305C7">
        <w:t xml:space="preserve"> </w:t>
      </w:r>
      <w:r w:rsidR="007305C7" w:rsidRPr="00DE678E">
        <w:t xml:space="preserve">Businesses </w:t>
      </w:r>
      <w:r w:rsidR="007305C7">
        <w:t xml:space="preserve">and Private Nonprofits </w:t>
      </w:r>
      <w:r w:rsidR="00AC72EC">
        <w:t>Affected</w:t>
      </w:r>
      <w:r w:rsidR="007305C7">
        <w:t xml:space="preserve"> by </w:t>
      </w:r>
      <w:r w:rsidR="00A376FD">
        <w:t>Drought</w:t>
      </w:r>
    </w:p>
    <w:p w14:paraId="5A99BAF6" w14:textId="2EA3A8DE" w:rsidR="007305C7" w:rsidRPr="00B631F4" w:rsidRDefault="007305C7" w:rsidP="007305C7">
      <w:pPr>
        <w:spacing w:after="0" w:line="240" w:lineRule="auto"/>
        <w:jc w:val="center"/>
        <w:rPr>
          <w:b/>
          <w:bCs/>
          <w:color w:val="0070C0"/>
          <w:sz w:val="28"/>
          <w:szCs w:val="28"/>
          <w:shd w:val="clear" w:color="auto" w:fill="FFFFFF"/>
        </w:rPr>
      </w:pPr>
      <w:r w:rsidRPr="00B631F4">
        <w:rPr>
          <w:rStyle w:val="normaltextrun"/>
          <w:b/>
          <w:bCs/>
          <w:color w:val="0070C0"/>
          <w:sz w:val="28"/>
          <w:szCs w:val="28"/>
          <w:shd w:val="clear" w:color="auto" w:fill="FFFFFF"/>
        </w:rPr>
        <w:t>Low interest disaster loans now available</w:t>
      </w:r>
    </w:p>
    <w:p w14:paraId="42E17872" w14:textId="7FCCDB5C" w:rsidR="00436857" w:rsidRPr="008306BB" w:rsidRDefault="00A10906" w:rsidP="008A0961">
      <w:pPr>
        <w:spacing w:before="240" w:after="0" w:line="240" w:lineRule="auto"/>
        <w:rPr>
          <w:rFonts w:eastAsia="Times New Roman" w:cs="Times New Roman"/>
          <w:sz w:val="24"/>
          <w:szCs w:val="24"/>
        </w:rPr>
      </w:pPr>
      <w:r w:rsidRPr="008306BB">
        <w:rPr>
          <w:rFonts w:eastAsia="Calibri" w:cs="Cordia New"/>
          <w:b/>
          <w:sz w:val="24"/>
          <w:szCs w:val="24"/>
        </w:rPr>
        <w:t>WASHINGTON</w:t>
      </w:r>
      <w:r w:rsidR="00436857" w:rsidRPr="008306BB">
        <w:rPr>
          <w:rFonts w:eastAsia="Calibri" w:cs="Cordia New"/>
          <w:sz w:val="24"/>
          <w:szCs w:val="24"/>
        </w:rPr>
        <w:t xml:space="preserve"> </w:t>
      </w:r>
      <w:r w:rsidRPr="008306BB">
        <w:rPr>
          <w:rFonts w:eastAsia="Calibri" w:cs="Cordia New"/>
          <w:sz w:val="24"/>
          <w:szCs w:val="24"/>
        </w:rPr>
        <w:t>—</w:t>
      </w:r>
      <w:r w:rsidR="00436857" w:rsidRPr="008306BB">
        <w:rPr>
          <w:rFonts w:eastAsia="Calibri" w:cs="Cordia New"/>
          <w:sz w:val="24"/>
          <w:szCs w:val="24"/>
        </w:rPr>
        <w:t xml:space="preserve"> </w:t>
      </w:r>
      <w:r w:rsidR="00C023FE" w:rsidRPr="008306BB">
        <w:rPr>
          <w:rFonts w:eastAsia="Calibri" w:cs="Cordia New"/>
          <w:sz w:val="24"/>
          <w:szCs w:val="24"/>
        </w:rPr>
        <w:t xml:space="preserve">The </w:t>
      </w:r>
      <w:hyperlink r:id="rId14" w:tgtFrame="_blank" w:history="1">
        <w:r w:rsidR="00C023FE" w:rsidRPr="008306BB">
          <w:rPr>
            <w:rStyle w:val="Hyperlink"/>
            <w:color w:val="0000FF"/>
            <w:sz w:val="24"/>
            <w:szCs w:val="24"/>
            <w:shd w:val="clear" w:color="auto" w:fill="FFFFFF"/>
          </w:rPr>
          <w:t>U.S. Small Business Administration (SBA)</w:t>
        </w:r>
      </w:hyperlink>
      <w:r w:rsidR="00C023FE" w:rsidRPr="008306BB">
        <w:rPr>
          <w:sz w:val="24"/>
          <w:szCs w:val="24"/>
        </w:rPr>
        <w:t xml:space="preserve"> announced </w:t>
      </w:r>
      <w:r w:rsidR="007305C7" w:rsidRPr="008306BB">
        <w:rPr>
          <w:sz w:val="24"/>
          <w:szCs w:val="24"/>
        </w:rPr>
        <w:t>the availability of low interest</w:t>
      </w:r>
      <w:r w:rsidR="00C023FE" w:rsidRPr="008306BB">
        <w:rPr>
          <w:sz w:val="24"/>
          <w:szCs w:val="24"/>
        </w:rPr>
        <w:t xml:space="preserve"> federal disaster loans </w:t>
      </w:r>
      <w:r w:rsidR="007305C7" w:rsidRPr="008306BB">
        <w:rPr>
          <w:sz w:val="24"/>
          <w:szCs w:val="24"/>
        </w:rPr>
        <w:t>to</w:t>
      </w:r>
      <w:r w:rsidR="00C023FE" w:rsidRPr="008306BB">
        <w:rPr>
          <w:sz w:val="24"/>
          <w:szCs w:val="24"/>
        </w:rPr>
        <w:t xml:space="preserve"> small businesses and private nonprofit (PNP) organizations </w:t>
      </w:r>
      <w:r w:rsidR="007305C7" w:rsidRPr="008306BB">
        <w:rPr>
          <w:sz w:val="24"/>
          <w:szCs w:val="24"/>
        </w:rPr>
        <w:t xml:space="preserve">in </w:t>
      </w:r>
      <w:r w:rsidR="00A376FD" w:rsidRPr="008306BB">
        <w:rPr>
          <w:sz w:val="24"/>
          <w:szCs w:val="24"/>
        </w:rPr>
        <w:t>Texas</w:t>
      </w:r>
      <w:r w:rsidR="007305C7" w:rsidRPr="008306BB">
        <w:rPr>
          <w:sz w:val="24"/>
          <w:szCs w:val="24"/>
        </w:rPr>
        <w:t xml:space="preserve"> </w:t>
      </w:r>
      <w:r w:rsidR="002414A4" w:rsidRPr="008306BB">
        <w:rPr>
          <w:sz w:val="24"/>
          <w:szCs w:val="24"/>
        </w:rPr>
        <w:t>to offset</w:t>
      </w:r>
      <w:r w:rsidR="00C023FE" w:rsidRPr="008306BB">
        <w:rPr>
          <w:sz w:val="24"/>
          <w:szCs w:val="24"/>
        </w:rPr>
        <w:t xml:space="preserve"> economic losses </w:t>
      </w:r>
      <w:r w:rsidR="002414A4" w:rsidRPr="008306BB">
        <w:rPr>
          <w:sz w:val="24"/>
          <w:szCs w:val="24"/>
        </w:rPr>
        <w:t>caused by</w:t>
      </w:r>
      <w:r w:rsidR="00C023FE" w:rsidRPr="008306BB">
        <w:rPr>
          <w:sz w:val="24"/>
          <w:szCs w:val="24"/>
        </w:rPr>
        <w:t xml:space="preserve"> </w:t>
      </w:r>
      <w:r w:rsidR="00A376FD" w:rsidRPr="008306BB">
        <w:rPr>
          <w:sz w:val="24"/>
          <w:szCs w:val="24"/>
        </w:rPr>
        <w:t>drought</w:t>
      </w:r>
      <w:r w:rsidR="00C023FE" w:rsidRPr="008306BB">
        <w:rPr>
          <w:sz w:val="24"/>
          <w:szCs w:val="24"/>
        </w:rPr>
        <w:t xml:space="preserve"> </w:t>
      </w:r>
      <w:r w:rsidR="00A376FD" w:rsidRPr="008306BB">
        <w:rPr>
          <w:sz w:val="24"/>
          <w:szCs w:val="24"/>
        </w:rPr>
        <w:t>beginn</w:t>
      </w:r>
      <w:r w:rsidR="007305C7" w:rsidRPr="008306BB">
        <w:rPr>
          <w:sz w:val="24"/>
          <w:szCs w:val="24"/>
        </w:rPr>
        <w:t xml:space="preserve">ing </w:t>
      </w:r>
      <w:r w:rsidR="00A376FD" w:rsidRPr="008306BB">
        <w:rPr>
          <w:sz w:val="24"/>
          <w:szCs w:val="24"/>
        </w:rPr>
        <w:t>Nov. 1, 2025</w:t>
      </w:r>
      <w:r w:rsidR="00C023FE" w:rsidRPr="008306BB">
        <w:rPr>
          <w:sz w:val="24"/>
          <w:szCs w:val="24"/>
        </w:rPr>
        <w:t>.</w:t>
      </w:r>
    </w:p>
    <w:p w14:paraId="02BB0F0D" w14:textId="35434CAA" w:rsidR="00AC21F7" w:rsidRPr="008306BB" w:rsidRDefault="00C023FE" w:rsidP="00A376FD">
      <w:pPr>
        <w:spacing w:before="120" w:after="0" w:line="240" w:lineRule="auto"/>
        <w:ind w:right="302"/>
        <w:rPr>
          <w:rFonts w:eastAsia="Times New Roman" w:cs="Times New Roman"/>
          <w:sz w:val="24"/>
          <w:szCs w:val="24"/>
          <w:highlight w:val="yellow"/>
        </w:rPr>
      </w:pPr>
      <w:r w:rsidRPr="008306BB">
        <w:rPr>
          <w:rFonts w:eastAsia="Times New Roman" w:cs="Times New Roman"/>
          <w:sz w:val="24"/>
          <w:szCs w:val="24"/>
        </w:rPr>
        <w:t xml:space="preserve">The declaration </w:t>
      </w:r>
      <w:r w:rsidR="002414A4" w:rsidRPr="008306BB">
        <w:rPr>
          <w:rFonts w:eastAsia="Times New Roman" w:cs="Times New Roman"/>
          <w:sz w:val="24"/>
          <w:szCs w:val="24"/>
        </w:rPr>
        <w:t>covers</w:t>
      </w:r>
      <w:r w:rsidRPr="008306BB">
        <w:rPr>
          <w:rFonts w:eastAsia="Times New Roman" w:cs="Times New Roman"/>
          <w:sz w:val="24"/>
          <w:szCs w:val="24"/>
        </w:rPr>
        <w:t xml:space="preserve"> the</w:t>
      </w:r>
      <w:r w:rsidR="00611456" w:rsidRPr="008306BB">
        <w:rPr>
          <w:rFonts w:eastAsia="Times New Roman" w:cs="Times New Roman"/>
          <w:sz w:val="24"/>
          <w:szCs w:val="24"/>
        </w:rPr>
        <w:t xml:space="preserve"> </w:t>
      </w:r>
      <w:r w:rsidR="00A376FD" w:rsidRPr="008306BB">
        <w:rPr>
          <w:rFonts w:eastAsia="Times New Roman" w:cs="Times New Roman"/>
          <w:sz w:val="24"/>
          <w:szCs w:val="24"/>
        </w:rPr>
        <w:t>Texas</w:t>
      </w:r>
      <w:r w:rsidRPr="008306BB">
        <w:rPr>
          <w:rFonts w:eastAsia="Times New Roman" w:cs="Times New Roman"/>
          <w:sz w:val="24"/>
          <w:szCs w:val="24"/>
        </w:rPr>
        <w:t xml:space="preserve"> counties of </w:t>
      </w:r>
      <w:r w:rsidR="00A376FD" w:rsidRPr="008306BB">
        <w:rPr>
          <w:rFonts w:eastAsia="Times New Roman" w:cs="Times New Roman"/>
          <w:sz w:val="24"/>
          <w:szCs w:val="24"/>
        </w:rPr>
        <w:t xml:space="preserve">Anderson, Andrews, Angelina, Aransas, Archer, Atascosa, Austin, Bandera, Bastrop, Baylor, Bee, Bell, Bexar, Blanco, Borden, Bowie, Brazoria, Brazos, Brewster, Briscoe, Brooks, Brown, Burleson, Burnet, </w:t>
      </w:r>
      <w:r w:rsidR="0001712A" w:rsidRPr="008306BB">
        <w:rPr>
          <w:rFonts w:eastAsia="Times New Roman" w:cs="Times New Roman"/>
          <w:sz w:val="24"/>
          <w:szCs w:val="24"/>
        </w:rPr>
        <w:t xml:space="preserve">Caldwell, </w:t>
      </w:r>
      <w:r w:rsidR="001D3725" w:rsidRPr="008306BB">
        <w:rPr>
          <w:rFonts w:eastAsia="Times New Roman" w:cs="Times New Roman"/>
          <w:sz w:val="24"/>
          <w:szCs w:val="24"/>
        </w:rPr>
        <w:t xml:space="preserve">Calhoun, </w:t>
      </w:r>
      <w:r w:rsidR="00A376FD" w:rsidRPr="008306BB">
        <w:rPr>
          <w:rFonts w:eastAsia="Times New Roman" w:cs="Times New Roman"/>
          <w:sz w:val="24"/>
          <w:szCs w:val="24"/>
        </w:rPr>
        <w:t xml:space="preserve">Callahan, Cameron, Camp, Cass, Chambers, Cherokee, Cochran, Coleman, Collin, Colorado, </w:t>
      </w:r>
      <w:r w:rsidR="0001712A" w:rsidRPr="008306BB">
        <w:rPr>
          <w:rFonts w:eastAsia="Times New Roman" w:cs="Times New Roman"/>
          <w:sz w:val="24"/>
          <w:szCs w:val="24"/>
        </w:rPr>
        <w:t xml:space="preserve">Comal, </w:t>
      </w:r>
      <w:r w:rsidR="00A376FD" w:rsidRPr="008306BB">
        <w:rPr>
          <w:rFonts w:eastAsia="Times New Roman" w:cs="Times New Roman"/>
          <w:sz w:val="24"/>
          <w:szCs w:val="24"/>
        </w:rPr>
        <w:t xml:space="preserve">Comanche, Concho, Coryell, Cottle, Crane, Crockett, </w:t>
      </w:r>
      <w:r w:rsidR="0001712A" w:rsidRPr="008306BB">
        <w:rPr>
          <w:rFonts w:eastAsia="Times New Roman" w:cs="Times New Roman"/>
          <w:sz w:val="24"/>
          <w:szCs w:val="24"/>
        </w:rPr>
        <w:t xml:space="preserve">Crosby, </w:t>
      </w:r>
      <w:r w:rsidR="00A376FD" w:rsidRPr="008306BB">
        <w:rPr>
          <w:rFonts w:eastAsia="Times New Roman" w:cs="Times New Roman"/>
          <w:sz w:val="24"/>
          <w:szCs w:val="24"/>
        </w:rPr>
        <w:t xml:space="preserve">Culberson, Dawson, Delta, </w:t>
      </w:r>
      <w:r w:rsidR="00881A5B" w:rsidRPr="008306BB">
        <w:rPr>
          <w:rFonts w:eastAsia="Times New Roman" w:cs="Times New Roman"/>
          <w:sz w:val="24"/>
          <w:szCs w:val="24"/>
        </w:rPr>
        <w:t xml:space="preserve">DeWitt, </w:t>
      </w:r>
      <w:r w:rsidR="00A376FD" w:rsidRPr="008306BB">
        <w:rPr>
          <w:rFonts w:eastAsia="Times New Roman" w:cs="Times New Roman"/>
          <w:sz w:val="24"/>
          <w:szCs w:val="24"/>
        </w:rPr>
        <w:t xml:space="preserve">Dickens, Dimmit, Duval, Eastland, Edwards, El Paso, Falls, Fannin, Fayette, Floyd, Foard, Fort Bend, Franklin, </w:t>
      </w:r>
      <w:r w:rsidR="00265818" w:rsidRPr="008306BB">
        <w:rPr>
          <w:rFonts w:eastAsia="Times New Roman" w:cs="Times New Roman"/>
          <w:sz w:val="24"/>
          <w:szCs w:val="24"/>
        </w:rPr>
        <w:t xml:space="preserve">Freestone, </w:t>
      </w:r>
      <w:r w:rsidR="00A376FD" w:rsidRPr="008306BB">
        <w:rPr>
          <w:rFonts w:eastAsia="Times New Roman" w:cs="Times New Roman"/>
          <w:sz w:val="24"/>
          <w:szCs w:val="24"/>
        </w:rPr>
        <w:t xml:space="preserve">Frio, Gaines, Galveston, Garza, Gillespie, Goliad, Gonzales, </w:t>
      </w:r>
      <w:r w:rsidR="00265818" w:rsidRPr="008306BB">
        <w:rPr>
          <w:rFonts w:eastAsia="Times New Roman" w:cs="Times New Roman"/>
          <w:sz w:val="24"/>
          <w:szCs w:val="24"/>
        </w:rPr>
        <w:t xml:space="preserve">Grayson, Gregg, </w:t>
      </w:r>
      <w:r w:rsidR="00A376FD" w:rsidRPr="008306BB">
        <w:rPr>
          <w:rFonts w:eastAsia="Times New Roman" w:cs="Times New Roman"/>
          <w:sz w:val="24"/>
          <w:szCs w:val="24"/>
        </w:rPr>
        <w:t>Grimes, Guadalupe</w:t>
      </w:r>
      <w:r w:rsidR="00FD5A1C" w:rsidRPr="008306BB">
        <w:rPr>
          <w:rFonts w:eastAsia="Times New Roman" w:cs="Times New Roman"/>
          <w:sz w:val="24"/>
          <w:szCs w:val="24"/>
        </w:rPr>
        <w:t xml:space="preserve">, </w:t>
      </w:r>
      <w:r w:rsidR="00265818" w:rsidRPr="008306BB">
        <w:rPr>
          <w:rFonts w:eastAsia="Times New Roman" w:cs="Times New Roman"/>
          <w:sz w:val="24"/>
          <w:szCs w:val="24"/>
        </w:rPr>
        <w:t xml:space="preserve">Hale, Hall, Hardeman, </w:t>
      </w:r>
      <w:r w:rsidR="00FD5A1C" w:rsidRPr="008306BB">
        <w:rPr>
          <w:rFonts w:eastAsia="Times New Roman" w:cs="Times New Roman"/>
          <w:sz w:val="24"/>
          <w:szCs w:val="24"/>
        </w:rPr>
        <w:t xml:space="preserve">Hardin, Harris, </w:t>
      </w:r>
      <w:r w:rsidR="00265818" w:rsidRPr="008306BB">
        <w:rPr>
          <w:rFonts w:eastAsia="Times New Roman" w:cs="Times New Roman"/>
          <w:sz w:val="24"/>
          <w:szCs w:val="24"/>
        </w:rPr>
        <w:t xml:space="preserve">Harrison, Haskell, </w:t>
      </w:r>
      <w:r w:rsidR="00A376FD" w:rsidRPr="008306BB">
        <w:rPr>
          <w:rFonts w:eastAsia="Times New Roman" w:cs="Times New Roman"/>
          <w:sz w:val="24"/>
          <w:szCs w:val="24"/>
        </w:rPr>
        <w:t xml:space="preserve">Hays, </w:t>
      </w:r>
      <w:r w:rsidR="00265818" w:rsidRPr="008306BB">
        <w:rPr>
          <w:rFonts w:eastAsia="Times New Roman" w:cs="Times New Roman"/>
          <w:sz w:val="24"/>
          <w:szCs w:val="24"/>
        </w:rPr>
        <w:t xml:space="preserve">Henderson, </w:t>
      </w:r>
      <w:r w:rsidR="00A376FD" w:rsidRPr="008306BB">
        <w:rPr>
          <w:rFonts w:eastAsia="Times New Roman" w:cs="Times New Roman"/>
          <w:sz w:val="24"/>
          <w:szCs w:val="24"/>
        </w:rPr>
        <w:t xml:space="preserve">Hidalgo, </w:t>
      </w:r>
      <w:r w:rsidR="00265818" w:rsidRPr="008306BB">
        <w:rPr>
          <w:rFonts w:eastAsia="Times New Roman" w:cs="Times New Roman"/>
          <w:sz w:val="24"/>
          <w:szCs w:val="24"/>
        </w:rPr>
        <w:t xml:space="preserve">Hockley, </w:t>
      </w:r>
      <w:r w:rsidR="00A376FD" w:rsidRPr="008306BB">
        <w:rPr>
          <w:rFonts w:eastAsia="Times New Roman" w:cs="Times New Roman"/>
          <w:sz w:val="24"/>
          <w:szCs w:val="24"/>
        </w:rPr>
        <w:t xml:space="preserve">Hopkins, Houston, </w:t>
      </w:r>
      <w:r w:rsidR="00265818" w:rsidRPr="008306BB">
        <w:rPr>
          <w:rFonts w:eastAsia="Times New Roman" w:cs="Times New Roman"/>
          <w:sz w:val="24"/>
          <w:szCs w:val="24"/>
        </w:rPr>
        <w:t xml:space="preserve">Howard, </w:t>
      </w:r>
      <w:r w:rsidR="00A376FD" w:rsidRPr="008306BB">
        <w:rPr>
          <w:rFonts w:eastAsia="Times New Roman" w:cs="Times New Roman"/>
          <w:sz w:val="24"/>
          <w:szCs w:val="24"/>
        </w:rPr>
        <w:t xml:space="preserve">Hudspeth, Hunt, Jackson, Jasper, Jeff Davis, </w:t>
      </w:r>
      <w:r w:rsidR="00265818" w:rsidRPr="008306BB">
        <w:rPr>
          <w:rFonts w:eastAsia="Times New Roman" w:cs="Times New Roman"/>
          <w:sz w:val="24"/>
          <w:szCs w:val="24"/>
        </w:rPr>
        <w:t xml:space="preserve">Jefferson, </w:t>
      </w:r>
      <w:r w:rsidR="00A376FD" w:rsidRPr="008306BB">
        <w:rPr>
          <w:rFonts w:eastAsia="Times New Roman" w:cs="Times New Roman"/>
          <w:sz w:val="24"/>
          <w:szCs w:val="24"/>
        </w:rPr>
        <w:t xml:space="preserve">Jim Hogg, Jim Wells, Karnes, </w:t>
      </w:r>
      <w:r w:rsidR="00265818" w:rsidRPr="008306BB">
        <w:rPr>
          <w:rFonts w:eastAsia="Times New Roman" w:cs="Times New Roman"/>
          <w:sz w:val="24"/>
          <w:szCs w:val="24"/>
        </w:rPr>
        <w:t xml:space="preserve">Kaufman, </w:t>
      </w:r>
      <w:r w:rsidR="00A376FD" w:rsidRPr="008306BB">
        <w:rPr>
          <w:rFonts w:eastAsia="Times New Roman" w:cs="Times New Roman"/>
          <w:sz w:val="24"/>
          <w:szCs w:val="24"/>
        </w:rPr>
        <w:t xml:space="preserve">Kendall, Kenedy, </w:t>
      </w:r>
      <w:r w:rsidR="00FD5A1C" w:rsidRPr="008306BB">
        <w:rPr>
          <w:rFonts w:eastAsia="Times New Roman" w:cs="Times New Roman"/>
          <w:sz w:val="24"/>
          <w:szCs w:val="24"/>
        </w:rPr>
        <w:t xml:space="preserve">Kent, </w:t>
      </w:r>
      <w:r w:rsidR="00A376FD" w:rsidRPr="008306BB">
        <w:rPr>
          <w:rFonts w:eastAsia="Times New Roman" w:cs="Times New Roman"/>
          <w:sz w:val="24"/>
          <w:szCs w:val="24"/>
        </w:rPr>
        <w:t xml:space="preserve">Kerr, </w:t>
      </w:r>
      <w:r w:rsidR="00265818" w:rsidRPr="008306BB">
        <w:rPr>
          <w:rFonts w:eastAsia="Times New Roman" w:cs="Times New Roman"/>
          <w:sz w:val="24"/>
          <w:szCs w:val="24"/>
        </w:rPr>
        <w:t xml:space="preserve">Kimble, King, </w:t>
      </w:r>
      <w:r w:rsidR="00A376FD" w:rsidRPr="008306BB">
        <w:rPr>
          <w:rFonts w:eastAsia="Times New Roman" w:cs="Times New Roman"/>
          <w:sz w:val="24"/>
          <w:szCs w:val="24"/>
        </w:rPr>
        <w:t xml:space="preserve">Kinney, Kleberg, </w:t>
      </w:r>
      <w:r w:rsidR="00265818" w:rsidRPr="008306BB">
        <w:rPr>
          <w:rFonts w:eastAsia="Times New Roman" w:cs="Times New Roman"/>
          <w:sz w:val="24"/>
          <w:szCs w:val="24"/>
        </w:rPr>
        <w:t xml:space="preserve">Knox, </w:t>
      </w:r>
      <w:r w:rsidR="00FD5A1C" w:rsidRPr="008306BB">
        <w:rPr>
          <w:rFonts w:eastAsia="Times New Roman" w:cs="Times New Roman"/>
          <w:sz w:val="24"/>
          <w:szCs w:val="24"/>
        </w:rPr>
        <w:t xml:space="preserve">Lamar, </w:t>
      </w:r>
      <w:r w:rsidR="00265818" w:rsidRPr="008306BB">
        <w:rPr>
          <w:rFonts w:eastAsia="Times New Roman" w:cs="Times New Roman"/>
          <w:sz w:val="24"/>
          <w:szCs w:val="24"/>
        </w:rPr>
        <w:t xml:space="preserve">Lamb, Lampasas, </w:t>
      </w:r>
      <w:r w:rsidR="00A376FD" w:rsidRPr="008306BB">
        <w:rPr>
          <w:rFonts w:eastAsia="Times New Roman" w:cs="Times New Roman"/>
          <w:sz w:val="24"/>
          <w:szCs w:val="24"/>
        </w:rPr>
        <w:t xml:space="preserve">La Salle, Lavaca, Lee, Leon, Liberty, </w:t>
      </w:r>
      <w:r w:rsidR="00265818" w:rsidRPr="008306BB">
        <w:rPr>
          <w:rFonts w:eastAsia="Times New Roman" w:cs="Times New Roman"/>
          <w:sz w:val="24"/>
          <w:szCs w:val="24"/>
        </w:rPr>
        <w:t xml:space="preserve">Limestone, </w:t>
      </w:r>
      <w:r w:rsidR="00A376FD" w:rsidRPr="008306BB">
        <w:rPr>
          <w:rFonts w:eastAsia="Times New Roman" w:cs="Times New Roman"/>
          <w:sz w:val="24"/>
          <w:szCs w:val="24"/>
        </w:rPr>
        <w:t>Live Oak,</w:t>
      </w:r>
      <w:r w:rsidR="00265818" w:rsidRPr="008306BB">
        <w:rPr>
          <w:rFonts w:eastAsia="Times New Roman" w:cs="Times New Roman"/>
          <w:sz w:val="24"/>
          <w:szCs w:val="24"/>
        </w:rPr>
        <w:t xml:space="preserve"> </w:t>
      </w:r>
      <w:r w:rsidR="00A376FD" w:rsidRPr="008306BB">
        <w:rPr>
          <w:rFonts w:eastAsia="Times New Roman" w:cs="Times New Roman"/>
          <w:sz w:val="24"/>
          <w:szCs w:val="24"/>
        </w:rPr>
        <w:t xml:space="preserve">Llano, </w:t>
      </w:r>
      <w:r w:rsidR="00265818" w:rsidRPr="008306BB">
        <w:rPr>
          <w:rFonts w:eastAsia="Times New Roman" w:cs="Times New Roman"/>
          <w:sz w:val="24"/>
          <w:szCs w:val="24"/>
        </w:rPr>
        <w:t xml:space="preserve">Loving, </w:t>
      </w:r>
      <w:r w:rsidR="00A376FD" w:rsidRPr="008306BB">
        <w:rPr>
          <w:rFonts w:eastAsia="Times New Roman" w:cs="Times New Roman"/>
          <w:sz w:val="24"/>
          <w:szCs w:val="24"/>
        </w:rPr>
        <w:t xml:space="preserve">Lubbock, Lynn, Madison, Marion, </w:t>
      </w:r>
      <w:r w:rsidR="00265818" w:rsidRPr="008306BB">
        <w:rPr>
          <w:rFonts w:eastAsia="Times New Roman" w:cs="Times New Roman"/>
          <w:sz w:val="24"/>
          <w:szCs w:val="24"/>
        </w:rPr>
        <w:t xml:space="preserve">Martin, Mason, </w:t>
      </w:r>
      <w:r w:rsidR="00A376FD" w:rsidRPr="008306BB">
        <w:rPr>
          <w:rFonts w:eastAsia="Times New Roman" w:cs="Times New Roman"/>
          <w:sz w:val="24"/>
          <w:szCs w:val="24"/>
        </w:rPr>
        <w:t xml:space="preserve">Matagorda, Maverick, </w:t>
      </w:r>
      <w:r w:rsidR="00265818" w:rsidRPr="008306BB">
        <w:rPr>
          <w:rFonts w:eastAsia="Times New Roman" w:cs="Times New Roman"/>
          <w:sz w:val="24"/>
          <w:szCs w:val="24"/>
        </w:rPr>
        <w:t xml:space="preserve">McCulloch, McLennon, </w:t>
      </w:r>
      <w:r w:rsidR="00A376FD" w:rsidRPr="008306BB">
        <w:rPr>
          <w:rFonts w:eastAsia="Times New Roman" w:cs="Times New Roman"/>
          <w:sz w:val="24"/>
          <w:szCs w:val="24"/>
        </w:rPr>
        <w:t xml:space="preserve">McMullen, Medina, Milam, </w:t>
      </w:r>
      <w:r w:rsidR="00265818" w:rsidRPr="008306BB">
        <w:rPr>
          <w:rFonts w:eastAsia="Times New Roman" w:cs="Times New Roman"/>
          <w:sz w:val="24"/>
          <w:szCs w:val="24"/>
        </w:rPr>
        <w:t>Mills</w:t>
      </w:r>
      <w:r w:rsidR="004062E0" w:rsidRPr="008306BB">
        <w:rPr>
          <w:rFonts w:eastAsia="Times New Roman" w:cs="Times New Roman"/>
          <w:sz w:val="24"/>
          <w:szCs w:val="24"/>
        </w:rPr>
        <w:t>,</w:t>
      </w:r>
      <w:r w:rsidR="00265818" w:rsidRPr="008306BB">
        <w:rPr>
          <w:rFonts w:eastAsia="Times New Roman" w:cs="Times New Roman"/>
          <w:sz w:val="24"/>
          <w:szCs w:val="24"/>
        </w:rPr>
        <w:t xml:space="preserve"> Mitchell, </w:t>
      </w:r>
      <w:r w:rsidR="00A376FD" w:rsidRPr="008306BB">
        <w:rPr>
          <w:rFonts w:eastAsia="Times New Roman" w:cs="Times New Roman"/>
          <w:sz w:val="24"/>
          <w:szCs w:val="24"/>
        </w:rPr>
        <w:t xml:space="preserve">Montgomery, Morris, Motley, Nacogdoches, </w:t>
      </w:r>
      <w:r w:rsidR="00265818" w:rsidRPr="008306BB">
        <w:rPr>
          <w:rFonts w:eastAsia="Times New Roman" w:cs="Times New Roman"/>
          <w:sz w:val="24"/>
          <w:szCs w:val="24"/>
        </w:rPr>
        <w:t xml:space="preserve">Newton, </w:t>
      </w:r>
      <w:r w:rsidR="00A376FD" w:rsidRPr="008306BB">
        <w:rPr>
          <w:rFonts w:eastAsia="Times New Roman" w:cs="Times New Roman"/>
          <w:sz w:val="24"/>
          <w:szCs w:val="24"/>
        </w:rPr>
        <w:t xml:space="preserve">Nueces, </w:t>
      </w:r>
      <w:r w:rsidR="00265818" w:rsidRPr="008306BB">
        <w:rPr>
          <w:rFonts w:eastAsia="Times New Roman" w:cs="Times New Roman"/>
          <w:sz w:val="24"/>
          <w:szCs w:val="24"/>
        </w:rPr>
        <w:t xml:space="preserve">Orange, </w:t>
      </w:r>
      <w:r w:rsidR="00A376FD" w:rsidRPr="008306BB">
        <w:rPr>
          <w:rFonts w:eastAsia="Times New Roman" w:cs="Times New Roman"/>
          <w:sz w:val="24"/>
          <w:szCs w:val="24"/>
        </w:rPr>
        <w:t xml:space="preserve">Panola, Pecos, Polk, Presidio, Rains, </w:t>
      </w:r>
      <w:r w:rsidR="00265818" w:rsidRPr="008306BB">
        <w:rPr>
          <w:rFonts w:eastAsia="Times New Roman" w:cs="Times New Roman"/>
          <w:sz w:val="24"/>
          <w:szCs w:val="24"/>
        </w:rPr>
        <w:t xml:space="preserve">Real, </w:t>
      </w:r>
      <w:r w:rsidR="00A376FD" w:rsidRPr="008306BB">
        <w:rPr>
          <w:rFonts w:eastAsia="Times New Roman" w:cs="Times New Roman"/>
          <w:sz w:val="24"/>
          <w:szCs w:val="24"/>
        </w:rPr>
        <w:t>Red</w:t>
      </w:r>
      <w:r w:rsidR="004062E0" w:rsidRPr="008306BB">
        <w:rPr>
          <w:rFonts w:eastAsia="Times New Roman" w:cs="Times New Roman"/>
          <w:sz w:val="24"/>
          <w:szCs w:val="24"/>
        </w:rPr>
        <w:t> </w:t>
      </w:r>
      <w:r w:rsidR="00A376FD" w:rsidRPr="008306BB">
        <w:rPr>
          <w:rFonts w:eastAsia="Times New Roman" w:cs="Times New Roman"/>
          <w:sz w:val="24"/>
          <w:szCs w:val="24"/>
        </w:rPr>
        <w:t xml:space="preserve">River, Reeves, Refugio, Robertson, </w:t>
      </w:r>
      <w:r w:rsidR="00265818" w:rsidRPr="008306BB">
        <w:rPr>
          <w:rFonts w:eastAsia="Times New Roman" w:cs="Times New Roman"/>
          <w:sz w:val="24"/>
          <w:szCs w:val="24"/>
        </w:rPr>
        <w:t xml:space="preserve">Rockwall, Runnels, </w:t>
      </w:r>
      <w:r w:rsidR="00A376FD" w:rsidRPr="008306BB">
        <w:rPr>
          <w:rFonts w:eastAsia="Times New Roman" w:cs="Times New Roman"/>
          <w:sz w:val="24"/>
          <w:szCs w:val="24"/>
        </w:rPr>
        <w:t xml:space="preserve">Rusk, Sabine, San Augustine, San Jacinto, San Patricio, </w:t>
      </w:r>
      <w:r w:rsidR="00265818" w:rsidRPr="008306BB">
        <w:rPr>
          <w:rFonts w:eastAsia="Times New Roman" w:cs="Times New Roman"/>
          <w:sz w:val="24"/>
          <w:szCs w:val="24"/>
        </w:rPr>
        <w:t xml:space="preserve">San Saba, Scurry, </w:t>
      </w:r>
      <w:r w:rsidR="00A376FD" w:rsidRPr="008306BB">
        <w:rPr>
          <w:rFonts w:eastAsia="Times New Roman" w:cs="Times New Roman"/>
          <w:sz w:val="24"/>
          <w:szCs w:val="24"/>
        </w:rPr>
        <w:t xml:space="preserve">Shelby, </w:t>
      </w:r>
      <w:r w:rsidR="00265818" w:rsidRPr="008306BB">
        <w:rPr>
          <w:rFonts w:eastAsia="Times New Roman" w:cs="Times New Roman"/>
          <w:sz w:val="24"/>
          <w:szCs w:val="24"/>
        </w:rPr>
        <w:t xml:space="preserve">Smith, </w:t>
      </w:r>
      <w:r w:rsidR="00A376FD" w:rsidRPr="008306BB">
        <w:rPr>
          <w:rFonts w:eastAsia="Times New Roman" w:cs="Times New Roman"/>
          <w:sz w:val="24"/>
          <w:szCs w:val="24"/>
        </w:rPr>
        <w:t xml:space="preserve">Starr, </w:t>
      </w:r>
      <w:r w:rsidR="00265818" w:rsidRPr="008306BB">
        <w:rPr>
          <w:rFonts w:eastAsia="Times New Roman" w:cs="Times New Roman"/>
          <w:sz w:val="24"/>
          <w:szCs w:val="24"/>
        </w:rPr>
        <w:t xml:space="preserve">Stonewall, Sutton, Swisher, Taylor, </w:t>
      </w:r>
      <w:r w:rsidR="00A376FD" w:rsidRPr="008306BB">
        <w:rPr>
          <w:rFonts w:eastAsia="Times New Roman" w:cs="Times New Roman"/>
          <w:sz w:val="24"/>
          <w:szCs w:val="24"/>
        </w:rPr>
        <w:t xml:space="preserve">Terrell, Terry, </w:t>
      </w:r>
      <w:r w:rsidR="00265818" w:rsidRPr="008306BB">
        <w:rPr>
          <w:rFonts w:eastAsia="Times New Roman" w:cs="Times New Roman"/>
          <w:sz w:val="24"/>
          <w:szCs w:val="24"/>
        </w:rPr>
        <w:t xml:space="preserve">Throckmorton, </w:t>
      </w:r>
      <w:r w:rsidR="00A376FD" w:rsidRPr="008306BB">
        <w:rPr>
          <w:rFonts w:eastAsia="Times New Roman" w:cs="Times New Roman"/>
          <w:sz w:val="24"/>
          <w:szCs w:val="24"/>
        </w:rPr>
        <w:t xml:space="preserve">Titus, Travis, Trinity, Tyler, Upshur, Uvalde, Val Verde, </w:t>
      </w:r>
      <w:r w:rsidR="00E32961" w:rsidRPr="008306BB">
        <w:rPr>
          <w:rFonts w:eastAsia="Times New Roman" w:cs="Times New Roman"/>
          <w:sz w:val="24"/>
          <w:szCs w:val="24"/>
        </w:rPr>
        <w:t xml:space="preserve">Van Zandt, </w:t>
      </w:r>
      <w:r w:rsidR="00A376FD" w:rsidRPr="008306BB">
        <w:rPr>
          <w:rFonts w:eastAsia="Times New Roman" w:cs="Times New Roman"/>
          <w:sz w:val="24"/>
          <w:szCs w:val="24"/>
        </w:rPr>
        <w:t xml:space="preserve">Victoria, </w:t>
      </w:r>
      <w:r w:rsidR="00E32961" w:rsidRPr="008306BB">
        <w:rPr>
          <w:rFonts w:eastAsia="Times New Roman" w:cs="Times New Roman"/>
          <w:sz w:val="24"/>
          <w:szCs w:val="24"/>
        </w:rPr>
        <w:t xml:space="preserve">Walker, </w:t>
      </w:r>
      <w:r w:rsidR="00A376FD" w:rsidRPr="008306BB">
        <w:rPr>
          <w:rFonts w:eastAsia="Times New Roman" w:cs="Times New Roman"/>
          <w:sz w:val="24"/>
          <w:szCs w:val="24"/>
        </w:rPr>
        <w:t xml:space="preserve">Waller, </w:t>
      </w:r>
      <w:r w:rsidR="00E32961" w:rsidRPr="008306BB">
        <w:rPr>
          <w:rFonts w:eastAsia="Times New Roman" w:cs="Times New Roman"/>
          <w:sz w:val="24"/>
          <w:szCs w:val="24"/>
        </w:rPr>
        <w:t>Ward</w:t>
      </w:r>
      <w:r w:rsidR="004062E0" w:rsidRPr="008306BB">
        <w:rPr>
          <w:rFonts w:eastAsia="Times New Roman" w:cs="Times New Roman"/>
          <w:sz w:val="24"/>
          <w:szCs w:val="24"/>
        </w:rPr>
        <w:t>,</w:t>
      </w:r>
      <w:r w:rsidR="00E32961" w:rsidRPr="008306BB">
        <w:rPr>
          <w:rFonts w:eastAsia="Times New Roman" w:cs="Times New Roman"/>
          <w:sz w:val="24"/>
          <w:szCs w:val="24"/>
        </w:rPr>
        <w:t xml:space="preserve"> </w:t>
      </w:r>
      <w:r w:rsidR="00A376FD" w:rsidRPr="008306BB">
        <w:rPr>
          <w:rFonts w:eastAsia="Times New Roman" w:cs="Times New Roman"/>
          <w:sz w:val="24"/>
          <w:szCs w:val="24"/>
        </w:rPr>
        <w:t xml:space="preserve">Washington, Webb, Wharton, </w:t>
      </w:r>
      <w:r w:rsidR="00E32961" w:rsidRPr="008306BB">
        <w:rPr>
          <w:rFonts w:eastAsia="Times New Roman" w:cs="Times New Roman"/>
          <w:sz w:val="24"/>
          <w:szCs w:val="24"/>
        </w:rPr>
        <w:t xml:space="preserve">Wichita, </w:t>
      </w:r>
      <w:r w:rsidR="004062E0" w:rsidRPr="008306BB">
        <w:rPr>
          <w:rFonts w:eastAsia="Times New Roman" w:cs="Times New Roman"/>
          <w:sz w:val="24"/>
          <w:szCs w:val="24"/>
        </w:rPr>
        <w:t xml:space="preserve">Wilbarger, </w:t>
      </w:r>
      <w:r w:rsidR="003B282A" w:rsidRPr="008306BB">
        <w:rPr>
          <w:rFonts w:eastAsia="Times New Roman" w:cs="Times New Roman"/>
          <w:sz w:val="24"/>
          <w:szCs w:val="24"/>
        </w:rPr>
        <w:t xml:space="preserve">Williamson, </w:t>
      </w:r>
      <w:r w:rsidR="00A376FD" w:rsidRPr="008306BB">
        <w:rPr>
          <w:rFonts w:eastAsia="Times New Roman" w:cs="Times New Roman"/>
          <w:sz w:val="24"/>
          <w:szCs w:val="24"/>
        </w:rPr>
        <w:t xml:space="preserve">Willacy, Wilson, Wood, </w:t>
      </w:r>
      <w:r w:rsidR="00E32961" w:rsidRPr="008306BB">
        <w:rPr>
          <w:rFonts w:eastAsia="Times New Roman" w:cs="Times New Roman"/>
          <w:sz w:val="24"/>
          <w:szCs w:val="24"/>
        </w:rPr>
        <w:t xml:space="preserve">Yoakum, Young, </w:t>
      </w:r>
      <w:r w:rsidR="00A376FD" w:rsidRPr="008306BB">
        <w:rPr>
          <w:rFonts w:eastAsia="Times New Roman" w:cs="Times New Roman"/>
          <w:sz w:val="24"/>
          <w:szCs w:val="24"/>
        </w:rPr>
        <w:t>Zapata, and Zavala</w:t>
      </w:r>
      <w:r w:rsidR="003B282A" w:rsidRPr="008306BB">
        <w:rPr>
          <w:rFonts w:eastAsia="Times New Roman" w:cs="Times New Roman"/>
          <w:sz w:val="24"/>
          <w:szCs w:val="24"/>
        </w:rPr>
        <w:t>,</w:t>
      </w:r>
      <w:r w:rsidRPr="008306BB">
        <w:rPr>
          <w:rFonts w:eastAsia="Times New Roman" w:cs="Times New Roman"/>
          <w:sz w:val="24"/>
          <w:szCs w:val="24"/>
        </w:rPr>
        <w:t xml:space="preserve"> </w:t>
      </w:r>
      <w:r w:rsidR="00611456" w:rsidRPr="008306BB">
        <w:rPr>
          <w:rFonts w:eastAsia="Times New Roman" w:cs="Times New Roman"/>
          <w:sz w:val="24"/>
          <w:szCs w:val="24"/>
        </w:rPr>
        <w:t>as well as the</w:t>
      </w:r>
      <w:r w:rsidRPr="008306BB">
        <w:rPr>
          <w:rFonts w:eastAsia="Times New Roman" w:cs="Times New Roman"/>
          <w:sz w:val="24"/>
          <w:szCs w:val="24"/>
        </w:rPr>
        <w:t xml:space="preserve"> </w:t>
      </w:r>
      <w:r w:rsidR="00E32961" w:rsidRPr="008306BB">
        <w:rPr>
          <w:rFonts w:eastAsia="Times New Roman" w:cs="Times New Roman"/>
          <w:sz w:val="24"/>
          <w:szCs w:val="24"/>
        </w:rPr>
        <w:t>Arkansas</w:t>
      </w:r>
      <w:r w:rsidR="00611456" w:rsidRPr="008306BB">
        <w:rPr>
          <w:rFonts w:eastAsia="Times New Roman" w:cs="Times New Roman"/>
          <w:sz w:val="24"/>
          <w:szCs w:val="24"/>
        </w:rPr>
        <w:t xml:space="preserve"> counties of </w:t>
      </w:r>
      <w:r w:rsidR="00E32961" w:rsidRPr="008306BB">
        <w:rPr>
          <w:rFonts w:eastAsia="Times New Roman" w:cs="Times New Roman"/>
          <w:sz w:val="24"/>
          <w:szCs w:val="24"/>
        </w:rPr>
        <w:t>Little River and Miller,</w:t>
      </w:r>
      <w:r w:rsidR="003B282A" w:rsidRPr="008306BB">
        <w:rPr>
          <w:rFonts w:eastAsia="Times New Roman" w:cs="Times New Roman"/>
          <w:sz w:val="24"/>
          <w:szCs w:val="24"/>
        </w:rPr>
        <w:t xml:space="preserve"> and</w:t>
      </w:r>
      <w:r w:rsidR="00E32961" w:rsidRPr="008306BB">
        <w:rPr>
          <w:rFonts w:eastAsia="Times New Roman" w:cs="Times New Roman"/>
          <w:sz w:val="24"/>
          <w:szCs w:val="24"/>
        </w:rPr>
        <w:t xml:space="preserve"> the Louisiana parishes of Caddo, De</w:t>
      </w:r>
      <w:r w:rsidR="003B282A" w:rsidRPr="008306BB">
        <w:rPr>
          <w:rFonts w:eastAsia="Times New Roman" w:cs="Times New Roman"/>
          <w:sz w:val="24"/>
          <w:szCs w:val="24"/>
        </w:rPr>
        <w:t> </w:t>
      </w:r>
      <w:r w:rsidR="00E32961" w:rsidRPr="008306BB">
        <w:rPr>
          <w:rFonts w:eastAsia="Times New Roman" w:cs="Times New Roman"/>
          <w:sz w:val="24"/>
          <w:szCs w:val="24"/>
        </w:rPr>
        <w:t xml:space="preserve">Soto, and Sabine, </w:t>
      </w:r>
      <w:r w:rsidR="003B282A" w:rsidRPr="008306BB">
        <w:rPr>
          <w:rFonts w:eastAsia="Times New Roman" w:cs="Times New Roman"/>
          <w:sz w:val="24"/>
          <w:szCs w:val="24"/>
        </w:rPr>
        <w:t xml:space="preserve">and </w:t>
      </w:r>
      <w:r w:rsidR="00E32961" w:rsidRPr="008306BB">
        <w:rPr>
          <w:rFonts w:eastAsia="Times New Roman" w:cs="Times New Roman"/>
          <w:sz w:val="24"/>
          <w:szCs w:val="24"/>
        </w:rPr>
        <w:t>the New Mexico counties of Eddy, Lea, and Otero, and the Oklahoma counties of Bryan, Choctaw, Jackson, McCurtain, and Tillman</w:t>
      </w:r>
      <w:r w:rsidRPr="008306BB">
        <w:rPr>
          <w:rFonts w:eastAsia="Times New Roman" w:cs="Times New Roman"/>
          <w:sz w:val="24"/>
          <w:szCs w:val="24"/>
        </w:rPr>
        <w:t>.</w:t>
      </w:r>
    </w:p>
    <w:p w14:paraId="7F84FB7B" w14:textId="77777777" w:rsidR="00706F70" w:rsidRPr="008306BB" w:rsidRDefault="00706F70" w:rsidP="00706F70">
      <w:pPr>
        <w:spacing w:before="120" w:line="240" w:lineRule="auto"/>
        <w:rPr>
          <w:rFonts w:eastAsia="Calibri" w:cs="Cordia New"/>
          <w:sz w:val="24"/>
          <w:szCs w:val="24"/>
        </w:rPr>
      </w:pPr>
      <w:bookmarkStart w:id="0" w:name="_Hlk192575122"/>
      <w:bookmarkStart w:id="1" w:name="_Hlk192141364"/>
      <w:r w:rsidRPr="008306BB">
        <w:rPr>
          <w:rFonts w:eastAsia="Times New Roman" w:cs="Times New Roman"/>
          <w:sz w:val="24"/>
          <w:szCs w:val="24"/>
        </w:rPr>
        <w:t xml:space="preserve">Under this declaration, SBA’s </w:t>
      </w:r>
      <w:hyperlink r:id="rId15" w:tgtFrame="_blank" w:history="1">
        <w:r w:rsidRPr="008306BB">
          <w:rPr>
            <w:rFonts w:eastAsia="Calibri" w:cs="Cordia New"/>
            <w:color w:val="0000FF"/>
            <w:sz w:val="24"/>
            <w:szCs w:val="24"/>
            <w:u w:val="single"/>
          </w:rPr>
          <w:t>Economic Injury Disaster Loan (EIDL)</w:t>
        </w:r>
      </w:hyperlink>
      <w:r w:rsidRPr="008306BB">
        <w:rPr>
          <w:rFonts w:eastAsia="Calibri" w:cs="Cordia New"/>
          <w:sz w:val="24"/>
          <w:szCs w:val="24"/>
        </w:rPr>
        <w:t xml:space="preserve"> program is available to small businesses, small agricultural cooperatives, nurseries, and PNPs — including faith</w:t>
      </w:r>
      <w:r w:rsidRPr="008306BB">
        <w:rPr>
          <w:rFonts w:eastAsia="Calibri" w:cs="Cordia New"/>
          <w:sz w:val="24"/>
          <w:szCs w:val="24"/>
        </w:rPr>
        <w:noBreakHyphen/>
        <w:t>based organizations — with financial losses directly related to the disaster. The SBA is unable to provide disaster loans to agricultural producers, farmers, or ranchers, except for small aquaculture enterprises.</w:t>
      </w:r>
    </w:p>
    <w:p w14:paraId="2BB0A1A2" w14:textId="77777777" w:rsidR="00706F70" w:rsidRPr="008306BB" w:rsidRDefault="00706F70" w:rsidP="00706F70">
      <w:pPr>
        <w:spacing w:before="120" w:line="240" w:lineRule="auto"/>
        <w:rPr>
          <w:rFonts w:eastAsia="Times New Roman" w:cs="Times New Roman"/>
          <w:sz w:val="24"/>
          <w:szCs w:val="24"/>
        </w:rPr>
      </w:pPr>
      <w:bookmarkStart w:id="2" w:name="_Hlk192575136"/>
      <w:bookmarkEnd w:id="0"/>
      <w:r w:rsidRPr="008306BB">
        <w:rPr>
          <w:rFonts w:eastAsia="Times New Roman" w:cs="Times New Roman"/>
          <w:sz w:val="24"/>
          <w:szCs w:val="24"/>
        </w:rPr>
        <w:lastRenderedPageBreak/>
        <w:t>EIDLs are available for working capital needs caused by the disaster and are available even if the small business or PNP did not suffer any physical damage. The loans may be used to pay fixed debts, payroll, accounts payable and other bills which could not be paid due to the disaster.</w:t>
      </w:r>
    </w:p>
    <w:bookmarkEnd w:id="2"/>
    <w:p w14:paraId="44F13374" w14:textId="4C6D1053" w:rsidR="00711EA1" w:rsidRPr="008306BB" w:rsidRDefault="00711EA1" w:rsidP="00EF1334">
      <w:pPr>
        <w:spacing w:line="240" w:lineRule="auto"/>
        <w:rPr>
          <w:rFonts w:eastAsia="Times New Roman" w:cs="Times New Roman"/>
          <w:kern w:val="24"/>
          <w:sz w:val="24"/>
          <w:szCs w:val="24"/>
        </w:rPr>
      </w:pPr>
      <w:r w:rsidRPr="008306BB">
        <w:rPr>
          <w:rFonts w:eastAsia="Times New Roman" w:cs="Times New Roman"/>
          <w:kern w:val="24"/>
          <w:sz w:val="24"/>
          <w:szCs w:val="24"/>
        </w:rPr>
        <w:t>“Through a declaration by the U.S. Secretary of Agriculture, SBA provides critical financial assistance to help communities recover,” said Chris Stallings, associate administrator of the Office of Disaster Recovery and Resilience at the SBA. “We’re pleased to offer loans to small businesses and private nonprofits impacted by these disasters.”</w:t>
      </w:r>
      <w:bookmarkEnd w:id="1"/>
    </w:p>
    <w:p w14:paraId="2DF4FB96" w14:textId="219F420F" w:rsidR="00EF1334" w:rsidRPr="008306BB" w:rsidRDefault="00EF1334" w:rsidP="00EF1334">
      <w:pPr>
        <w:tabs>
          <w:tab w:val="left" w:pos="1350"/>
          <w:tab w:val="left" w:pos="2880"/>
          <w:tab w:val="left" w:pos="4320"/>
          <w:tab w:val="left" w:pos="6120"/>
          <w:tab w:val="right" w:pos="9450"/>
        </w:tabs>
        <w:spacing w:before="120" w:after="0" w:line="240" w:lineRule="auto"/>
        <w:rPr>
          <w:rFonts w:eastAsia="Times New Roman" w:cs="Times New Roman"/>
          <w:sz w:val="24"/>
          <w:szCs w:val="24"/>
        </w:rPr>
      </w:pPr>
      <w:r w:rsidRPr="008306BB">
        <w:rPr>
          <w:rFonts w:eastAsia="Times New Roman" w:cs="Times New Roman"/>
          <w:sz w:val="24"/>
          <w:szCs w:val="24"/>
        </w:rPr>
        <w:t xml:space="preserve">The loan amount can be up to $2 million with interest rates </w:t>
      </w:r>
      <w:r w:rsidR="00711EA1" w:rsidRPr="008306BB">
        <w:rPr>
          <w:rFonts w:eastAsia="Times New Roman" w:cs="Times New Roman"/>
          <w:sz w:val="24"/>
          <w:szCs w:val="24"/>
        </w:rPr>
        <w:t>as low as</w:t>
      </w:r>
      <w:r w:rsidRPr="008306BB">
        <w:rPr>
          <w:rFonts w:eastAsia="Times New Roman" w:cs="Times New Roman"/>
          <w:sz w:val="24"/>
          <w:szCs w:val="24"/>
        </w:rPr>
        <w:t xml:space="preserve"> </w:t>
      </w:r>
      <w:r w:rsidR="00F252A9" w:rsidRPr="008306BB">
        <w:rPr>
          <w:rFonts w:eastAsia="Times New Roman" w:cs="Times New Roman"/>
          <w:sz w:val="24"/>
          <w:szCs w:val="24"/>
        </w:rPr>
        <w:t>4</w:t>
      </w:r>
      <w:r w:rsidRPr="008306BB">
        <w:rPr>
          <w:rFonts w:eastAsia="Times New Roman" w:cs="Times New Roman"/>
          <w:sz w:val="24"/>
          <w:szCs w:val="24"/>
        </w:rPr>
        <w:t>% for</w:t>
      </w:r>
      <w:r w:rsidR="00A10906" w:rsidRPr="008306BB">
        <w:rPr>
          <w:rFonts w:eastAsia="Times New Roman" w:cs="Times New Roman"/>
          <w:sz w:val="24"/>
          <w:szCs w:val="24"/>
        </w:rPr>
        <w:t xml:space="preserve"> small </w:t>
      </w:r>
      <w:r w:rsidRPr="008306BB">
        <w:rPr>
          <w:rFonts w:eastAsia="Times New Roman" w:cs="Times New Roman"/>
          <w:sz w:val="24"/>
          <w:szCs w:val="24"/>
        </w:rPr>
        <w:t xml:space="preserve">businesses and </w:t>
      </w:r>
      <w:r w:rsidR="00F252A9" w:rsidRPr="008306BB">
        <w:rPr>
          <w:rFonts w:eastAsia="Times New Roman" w:cs="Times New Roman"/>
          <w:sz w:val="24"/>
          <w:szCs w:val="24"/>
        </w:rPr>
        <w:t>3.625</w:t>
      </w:r>
      <w:r w:rsidRPr="008306BB">
        <w:rPr>
          <w:rFonts w:eastAsia="Times New Roman" w:cs="Times New Roman"/>
          <w:sz w:val="24"/>
          <w:szCs w:val="24"/>
        </w:rPr>
        <w:t xml:space="preserve">% for PNPs with terms </w:t>
      </w:r>
      <w:r w:rsidR="00706F70" w:rsidRPr="008306BB">
        <w:rPr>
          <w:rFonts w:eastAsia="Times New Roman" w:cs="Times New Roman"/>
          <w:sz w:val="24"/>
          <w:szCs w:val="24"/>
        </w:rPr>
        <w:t>o</w:t>
      </w:r>
      <w:r w:rsidR="003071E7" w:rsidRPr="008306BB">
        <w:rPr>
          <w:rFonts w:eastAsia="Times New Roman" w:cs="Times New Roman"/>
          <w:sz w:val="24"/>
          <w:szCs w:val="24"/>
        </w:rPr>
        <w:t>f</w:t>
      </w:r>
      <w:r w:rsidR="00706F70" w:rsidRPr="008306BB">
        <w:rPr>
          <w:rFonts w:eastAsia="Times New Roman" w:cs="Times New Roman"/>
          <w:sz w:val="24"/>
          <w:szCs w:val="24"/>
        </w:rPr>
        <w:t xml:space="preserve"> </w:t>
      </w:r>
      <w:r w:rsidRPr="008306BB">
        <w:rPr>
          <w:rFonts w:eastAsia="Times New Roman" w:cs="Times New Roman"/>
          <w:sz w:val="24"/>
          <w:szCs w:val="24"/>
        </w:rPr>
        <w:t>up to 30 years. Interest does not accrue, and payments are not due, until 12 months after the date of the first loan disbursement. The SBA sets loan amounts and terms based on each applicant’s financial condition.</w:t>
      </w:r>
    </w:p>
    <w:p w14:paraId="7EB1CE4B" w14:textId="6A529262" w:rsidR="005560B8" w:rsidRPr="008306BB" w:rsidRDefault="00711EA1" w:rsidP="009E7EE5">
      <w:pPr>
        <w:spacing w:before="120" w:line="240" w:lineRule="auto"/>
        <w:rPr>
          <w:rFonts w:eastAsia="Times New Roman" w:cs="Times New Roman"/>
          <w:b/>
          <w:sz w:val="24"/>
          <w:szCs w:val="24"/>
        </w:rPr>
      </w:pPr>
      <w:bookmarkStart w:id="3" w:name="_Hlk192141706"/>
      <w:bookmarkStart w:id="4" w:name="_Hlk192140784"/>
      <w:r w:rsidRPr="008306BB">
        <w:rPr>
          <w:rFonts w:eastAsia="Times New Roman" w:cs="Times New Roman"/>
          <w:kern w:val="24"/>
          <w:sz w:val="24"/>
          <w:szCs w:val="24"/>
        </w:rPr>
        <w:t xml:space="preserve">To apply online, visit </w:t>
      </w:r>
      <w:hyperlink r:id="rId16" w:history="1">
        <w:r w:rsidR="00A13DFE" w:rsidRPr="008306BB">
          <w:rPr>
            <w:rStyle w:val="Hyperlink"/>
            <w:sz w:val="24"/>
            <w:szCs w:val="24"/>
          </w:rPr>
          <w:t>sba.gov/disaster</w:t>
        </w:r>
      </w:hyperlink>
      <w:r w:rsidRPr="008306BB">
        <w:rPr>
          <w:rStyle w:val="Hyperlink"/>
          <w:color w:val="auto"/>
          <w:sz w:val="24"/>
          <w:szCs w:val="24"/>
          <w:u w:val="none"/>
        </w:rPr>
        <w:t>.</w:t>
      </w:r>
      <w:r w:rsidRPr="008306BB">
        <w:rPr>
          <w:rFonts w:eastAsia="Times New Roman" w:cs="Times New Roman"/>
          <w:kern w:val="24"/>
          <w:sz w:val="24"/>
          <w:szCs w:val="24"/>
        </w:rPr>
        <w:t xml:space="preserve"> Applicants may also call </w:t>
      </w:r>
      <w:r w:rsidRPr="008306BB">
        <w:rPr>
          <w:rFonts w:eastAsia="Times New Roman" w:cs="Times New Roman"/>
          <w:color w:val="000000"/>
          <w:sz w:val="24"/>
          <w:szCs w:val="24"/>
        </w:rPr>
        <w:t xml:space="preserve">SBA’s Customer Service Center at (800) 659-2955 or email </w:t>
      </w:r>
      <w:hyperlink r:id="rId17" w:history="1">
        <w:r w:rsidRPr="008306BB">
          <w:rPr>
            <w:rStyle w:val="Hyperlink"/>
            <w:sz w:val="24"/>
            <w:szCs w:val="24"/>
          </w:rPr>
          <w:t>disastercustomerservice@sba.gov</w:t>
        </w:r>
      </w:hyperlink>
      <w:r w:rsidRPr="008306BB">
        <w:rPr>
          <w:rFonts w:eastAsia="Times New Roman" w:cs="Times New Roman"/>
          <w:color w:val="000000"/>
          <w:sz w:val="24"/>
          <w:szCs w:val="24"/>
        </w:rPr>
        <w:t xml:space="preserve"> for more information on SBA disaster assistance. For people who are deaf, hard of hearing, or have a speech disability, please dial 7-1-1 to access telecommunications relay services</w:t>
      </w:r>
      <w:bookmarkEnd w:id="3"/>
      <w:r w:rsidRPr="008306BB">
        <w:rPr>
          <w:rFonts w:eastAsia="Times New Roman" w:cs="Times New Roman"/>
          <w:color w:val="000000"/>
          <w:sz w:val="24"/>
          <w:szCs w:val="24"/>
        </w:rPr>
        <w:t>.</w:t>
      </w:r>
      <w:bookmarkEnd w:id="4"/>
    </w:p>
    <w:p w14:paraId="3DD973FA" w14:textId="2393F1FC" w:rsidR="009E7EE5" w:rsidRPr="008306BB" w:rsidRDefault="009E7EE5" w:rsidP="009E7EE5">
      <w:pPr>
        <w:spacing w:after="0" w:line="240" w:lineRule="auto"/>
        <w:rPr>
          <w:sz w:val="24"/>
          <w:szCs w:val="24"/>
        </w:rPr>
      </w:pPr>
      <w:r w:rsidRPr="008306BB">
        <w:rPr>
          <w:sz w:val="24"/>
          <w:szCs w:val="24"/>
        </w:rPr>
        <w:t xml:space="preserve">Submit completed loan applications to SBA no later than </w:t>
      </w:r>
      <w:r w:rsidR="00F252A9" w:rsidRPr="008306BB">
        <w:rPr>
          <w:b/>
          <w:bCs/>
          <w:sz w:val="24"/>
          <w:szCs w:val="24"/>
          <w:u w:val="single"/>
        </w:rPr>
        <w:t>Dec.</w:t>
      </w:r>
      <w:r w:rsidR="00044663" w:rsidRPr="008306BB">
        <w:rPr>
          <w:b/>
          <w:bCs/>
          <w:sz w:val="24"/>
          <w:szCs w:val="24"/>
          <w:u w:val="single"/>
        </w:rPr>
        <w:t xml:space="preserve"> </w:t>
      </w:r>
      <w:r w:rsidR="00F252A9" w:rsidRPr="008306BB">
        <w:rPr>
          <w:b/>
          <w:bCs/>
          <w:sz w:val="24"/>
          <w:szCs w:val="24"/>
          <w:u w:val="single"/>
        </w:rPr>
        <w:t>10</w:t>
      </w:r>
      <w:r w:rsidRPr="008306BB">
        <w:rPr>
          <w:sz w:val="24"/>
          <w:szCs w:val="24"/>
        </w:rPr>
        <w:t>.</w:t>
      </w:r>
    </w:p>
    <w:p w14:paraId="3C0B1A27" w14:textId="77777777" w:rsidR="009E7EE5" w:rsidRPr="008306BB" w:rsidRDefault="009E7EE5" w:rsidP="002D5BA3">
      <w:pPr>
        <w:spacing w:after="0" w:line="240" w:lineRule="auto"/>
        <w:rPr>
          <w:sz w:val="24"/>
          <w:szCs w:val="24"/>
        </w:rPr>
      </w:pPr>
    </w:p>
    <w:p w14:paraId="4CE34A8E" w14:textId="446D9ACF" w:rsidR="00156CE0" w:rsidRPr="008306BB" w:rsidRDefault="00BA7C8C" w:rsidP="002D5BA3">
      <w:pPr>
        <w:spacing w:after="0" w:line="240" w:lineRule="auto"/>
        <w:jc w:val="center"/>
        <w:rPr>
          <w:sz w:val="24"/>
          <w:szCs w:val="24"/>
        </w:rPr>
      </w:pPr>
      <w:r w:rsidRPr="008306BB">
        <w:rPr>
          <w:sz w:val="24"/>
          <w:szCs w:val="24"/>
        </w:rPr>
        <w:t>###</w:t>
      </w:r>
    </w:p>
    <w:p w14:paraId="5C921D55" w14:textId="77777777" w:rsidR="005560B8" w:rsidRPr="008306BB" w:rsidRDefault="005560B8" w:rsidP="002D5BA3">
      <w:pPr>
        <w:spacing w:after="0" w:line="240" w:lineRule="auto"/>
        <w:rPr>
          <w:sz w:val="24"/>
          <w:szCs w:val="24"/>
        </w:rPr>
      </w:pPr>
    </w:p>
    <w:p w14:paraId="5E7B017B" w14:textId="77777777" w:rsidR="0027515A" w:rsidRPr="008306BB" w:rsidRDefault="0027515A" w:rsidP="002D5BA3">
      <w:pPr>
        <w:spacing w:after="0" w:line="240" w:lineRule="auto"/>
        <w:rPr>
          <w:b/>
          <w:bCs/>
          <w:sz w:val="24"/>
          <w:szCs w:val="24"/>
        </w:rPr>
      </w:pPr>
      <w:r w:rsidRPr="008306BB">
        <w:rPr>
          <w:b/>
          <w:bCs/>
          <w:sz w:val="24"/>
          <w:szCs w:val="24"/>
        </w:rPr>
        <w:t>About the U.S. Small Business Administration</w:t>
      </w:r>
    </w:p>
    <w:p w14:paraId="297B9FF0" w14:textId="69D02DB6" w:rsidR="007D240E" w:rsidRPr="008306BB" w:rsidRDefault="00243BF8" w:rsidP="002D5BA3">
      <w:pPr>
        <w:spacing w:after="0" w:line="240" w:lineRule="auto"/>
        <w:rPr>
          <w:sz w:val="24"/>
          <w:szCs w:val="24"/>
        </w:rPr>
      </w:pPr>
      <w:r w:rsidRPr="008306BB">
        <w:rPr>
          <w:sz w:val="24"/>
          <w:szCs w:val="24"/>
        </w:rPr>
        <w:t>The U</w:t>
      </w:r>
      <w:r w:rsidR="00CA4E4A" w:rsidRPr="008306BB">
        <w:rPr>
          <w:sz w:val="24"/>
          <w:szCs w:val="24"/>
        </w:rPr>
        <w:t>.</w:t>
      </w:r>
      <w:r w:rsidRPr="008306BB">
        <w:rPr>
          <w:sz w:val="24"/>
          <w:szCs w:val="24"/>
        </w:rPr>
        <w:t>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7D240E" w:rsidRPr="008306BB">
        <w:rPr>
          <w:sz w:val="24"/>
          <w:szCs w:val="24"/>
        </w:rPr>
        <w:t xml:space="preserve"> To learn more, visit </w:t>
      </w:r>
      <w:hyperlink r:id="rId18" w:history="1">
        <w:r w:rsidR="007D240E" w:rsidRPr="008306BB">
          <w:rPr>
            <w:rStyle w:val="Hyperlink"/>
            <w:sz w:val="24"/>
            <w:szCs w:val="24"/>
          </w:rPr>
          <w:t>www.sba.gov</w:t>
        </w:r>
      </w:hyperlink>
      <w:r w:rsidR="007D240E" w:rsidRPr="008306BB">
        <w:rPr>
          <w:sz w:val="24"/>
          <w:szCs w:val="24"/>
        </w:rPr>
        <w:t>.</w:t>
      </w:r>
    </w:p>
    <w:sectPr w:rsidR="007D240E" w:rsidRPr="008306BB" w:rsidSect="00194199">
      <w:footerReference w:type="defaul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FF08B6">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1723079">
    <w:abstractNumId w:val="1"/>
  </w:num>
  <w:num w:numId="2" w16cid:durableId="1262950502">
    <w:abstractNumId w:val="0"/>
  </w:num>
  <w:num w:numId="3" w16cid:durableId="1301151866">
    <w:abstractNumId w:val="6"/>
  </w:num>
  <w:num w:numId="4" w16cid:durableId="1726946530">
    <w:abstractNumId w:val="15"/>
  </w:num>
  <w:num w:numId="5" w16cid:durableId="692072006">
    <w:abstractNumId w:val="3"/>
  </w:num>
  <w:num w:numId="6" w16cid:durableId="1664241849">
    <w:abstractNumId w:val="12"/>
  </w:num>
  <w:num w:numId="7" w16cid:durableId="878011133">
    <w:abstractNumId w:val="10"/>
  </w:num>
  <w:num w:numId="8" w16cid:durableId="141432497">
    <w:abstractNumId w:val="11"/>
  </w:num>
  <w:num w:numId="9" w16cid:durableId="1729766946">
    <w:abstractNumId w:val="7"/>
  </w:num>
  <w:num w:numId="10" w16cid:durableId="1096633272">
    <w:abstractNumId w:val="14"/>
  </w:num>
  <w:num w:numId="11" w16cid:durableId="222253464">
    <w:abstractNumId w:val="13"/>
  </w:num>
  <w:num w:numId="12" w16cid:durableId="1634403205">
    <w:abstractNumId w:val="8"/>
  </w:num>
  <w:num w:numId="13" w16cid:durableId="323053519">
    <w:abstractNumId w:val="2"/>
  </w:num>
  <w:num w:numId="14" w16cid:durableId="1053381416">
    <w:abstractNumId w:val="5"/>
  </w:num>
  <w:num w:numId="15" w16cid:durableId="1982030177">
    <w:abstractNumId w:val="0"/>
  </w:num>
  <w:num w:numId="16" w16cid:durableId="1499501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4060808">
    <w:abstractNumId w:val="9"/>
  </w:num>
  <w:num w:numId="18" w16cid:durableId="22499087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140B0"/>
    <w:rsid w:val="0001604B"/>
    <w:rsid w:val="0001712A"/>
    <w:rsid w:val="00032226"/>
    <w:rsid w:val="00034894"/>
    <w:rsid w:val="00040C36"/>
    <w:rsid w:val="0004105A"/>
    <w:rsid w:val="00042BAC"/>
    <w:rsid w:val="00044663"/>
    <w:rsid w:val="00045EAA"/>
    <w:rsid w:val="00047AE2"/>
    <w:rsid w:val="00055CBD"/>
    <w:rsid w:val="00061967"/>
    <w:rsid w:val="000637B4"/>
    <w:rsid w:val="00065A18"/>
    <w:rsid w:val="000766FC"/>
    <w:rsid w:val="00080810"/>
    <w:rsid w:val="00080C3E"/>
    <w:rsid w:val="00083005"/>
    <w:rsid w:val="00085734"/>
    <w:rsid w:val="00090704"/>
    <w:rsid w:val="000A0DC1"/>
    <w:rsid w:val="000A1794"/>
    <w:rsid w:val="000A4366"/>
    <w:rsid w:val="000B5452"/>
    <w:rsid w:val="000C3FBD"/>
    <w:rsid w:val="000D4C4D"/>
    <w:rsid w:val="000E0E7C"/>
    <w:rsid w:val="000E6976"/>
    <w:rsid w:val="000E6E69"/>
    <w:rsid w:val="000F32E0"/>
    <w:rsid w:val="000F3724"/>
    <w:rsid w:val="000F5732"/>
    <w:rsid w:val="000F69D9"/>
    <w:rsid w:val="00100AC9"/>
    <w:rsid w:val="0010656B"/>
    <w:rsid w:val="00107D55"/>
    <w:rsid w:val="00114801"/>
    <w:rsid w:val="001148A7"/>
    <w:rsid w:val="00117685"/>
    <w:rsid w:val="00121633"/>
    <w:rsid w:val="001245B6"/>
    <w:rsid w:val="00126ADA"/>
    <w:rsid w:val="001309E2"/>
    <w:rsid w:val="00130C1E"/>
    <w:rsid w:val="00135088"/>
    <w:rsid w:val="00137DB1"/>
    <w:rsid w:val="001418BE"/>
    <w:rsid w:val="001425F0"/>
    <w:rsid w:val="00151273"/>
    <w:rsid w:val="00154054"/>
    <w:rsid w:val="00156CE0"/>
    <w:rsid w:val="00161BAB"/>
    <w:rsid w:val="001627B9"/>
    <w:rsid w:val="00162CA5"/>
    <w:rsid w:val="00165E34"/>
    <w:rsid w:val="00177901"/>
    <w:rsid w:val="00182FB5"/>
    <w:rsid w:val="00184929"/>
    <w:rsid w:val="00194199"/>
    <w:rsid w:val="001A049A"/>
    <w:rsid w:val="001A6C23"/>
    <w:rsid w:val="001B2BC2"/>
    <w:rsid w:val="001B3F95"/>
    <w:rsid w:val="001B72C1"/>
    <w:rsid w:val="001C0DF8"/>
    <w:rsid w:val="001C31FB"/>
    <w:rsid w:val="001C57D6"/>
    <w:rsid w:val="001D084F"/>
    <w:rsid w:val="001D24FA"/>
    <w:rsid w:val="001D3725"/>
    <w:rsid w:val="001E1076"/>
    <w:rsid w:val="001E2D46"/>
    <w:rsid w:val="001F0035"/>
    <w:rsid w:val="001F51CC"/>
    <w:rsid w:val="00202A36"/>
    <w:rsid w:val="00205CE8"/>
    <w:rsid w:val="00206F29"/>
    <w:rsid w:val="002128A9"/>
    <w:rsid w:val="00213ED4"/>
    <w:rsid w:val="00220AFF"/>
    <w:rsid w:val="00222E49"/>
    <w:rsid w:val="002233FC"/>
    <w:rsid w:val="00233B5B"/>
    <w:rsid w:val="00235B2D"/>
    <w:rsid w:val="00235C65"/>
    <w:rsid w:val="002414A4"/>
    <w:rsid w:val="002416F6"/>
    <w:rsid w:val="00243210"/>
    <w:rsid w:val="00243BF8"/>
    <w:rsid w:val="002476A3"/>
    <w:rsid w:val="002506B6"/>
    <w:rsid w:val="00252648"/>
    <w:rsid w:val="00255A58"/>
    <w:rsid w:val="002616AF"/>
    <w:rsid w:val="00264D42"/>
    <w:rsid w:val="00265818"/>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1CB6"/>
    <w:rsid w:val="002B271A"/>
    <w:rsid w:val="002B292B"/>
    <w:rsid w:val="002B6EB3"/>
    <w:rsid w:val="002C00DB"/>
    <w:rsid w:val="002D2933"/>
    <w:rsid w:val="002D4919"/>
    <w:rsid w:val="002D5BA3"/>
    <w:rsid w:val="002D671F"/>
    <w:rsid w:val="002E2BC0"/>
    <w:rsid w:val="002E504C"/>
    <w:rsid w:val="002E5950"/>
    <w:rsid w:val="002E625E"/>
    <w:rsid w:val="002F55CD"/>
    <w:rsid w:val="00301879"/>
    <w:rsid w:val="003071E7"/>
    <w:rsid w:val="00310521"/>
    <w:rsid w:val="0031216C"/>
    <w:rsid w:val="00313ADA"/>
    <w:rsid w:val="003223BC"/>
    <w:rsid w:val="003236F8"/>
    <w:rsid w:val="00324111"/>
    <w:rsid w:val="00333A0F"/>
    <w:rsid w:val="003350F8"/>
    <w:rsid w:val="00337A2C"/>
    <w:rsid w:val="003413CB"/>
    <w:rsid w:val="00343407"/>
    <w:rsid w:val="00343AC5"/>
    <w:rsid w:val="003531DC"/>
    <w:rsid w:val="00361438"/>
    <w:rsid w:val="00361C9C"/>
    <w:rsid w:val="00366A6B"/>
    <w:rsid w:val="00366F8C"/>
    <w:rsid w:val="0037012A"/>
    <w:rsid w:val="00371337"/>
    <w:rsid w:val="00381BC5"/>
    <w:rsid w:val="00383D0E"/>
    <w:rsid w:val="00391501"/>
    <w:rsid w:val="00392D0D"/>
    <w:rsid w:val="00393F7F"/>
    <w:rsid w:val="00396D4F"/>
    <w:rsid w:val="003A0A52"/>
    <w:rsid w:val="003A2626"/>
    <w:rsid w:val="003A28E4"/>
    <w:rsid w:val="003A53D8"/>
    <w:rsid w:val="003A6322"/>
    <w:rsid w:val="003B282A"/>
    <w:rsid w:val="003B77A6"/>
    <w:rsid w:val="003C342B"/>
    <w:rsid w:val="003C430F"/>
    <w:rsid w:val="003C4A9A"/>
    <w:rsid w:val="003D2BB4"/>
    <w:rsid w:val="003D7E6C"/>
    <w:rsid w:val="003E0452"/>
    <w:rsid w:val="003E6C80"/>
    <w:rsid w:val="003E7261"/>
    <w:rsid w:val="003F12BE"/>
    <w:rsid w:val="003F436E"/>
    <w:rsid w:val="003F55D0"/>
    <w:rsid w:val="003F5689"/>
    <w:rsid w:val="003F6D5C"/>
    <w:rsid w:val="004062E0"/>
    <w:rsid w:val="00412E44"/>
    <w:rsid w:val="00417A51"/>
    <w:rsid w:val="00421753"/>
    <w:rsid w:val="004217DE"/>
    <w:rsid w:val="004335F5"/>
    <w:rsid w:val="00433BD1"/>
    <w:rsid w:val="00436857"/>
    <w:rsid w:val="00442ADC"/>
    <w:rsid w:val="00444978"/>
    <w:rsid w:val="00445AB2"/>
    <w:rsid w:val="0045027D"/>
    <w:rsid w:val="00454F5E"/>
    <w:rsid w:val="00455873"/>
    <w:rsid w:val="0046253D"/>
    <w:rsid w:val="004627F4"/>
    <w:rsid w:val="004635D3"/>
    <w:rsid w:val="004723FF"/>
    <w:rsid w:val="004753E3"/>
    <w:rsid w:val="00476E1D"/>
    <w:rsid w:val="0048141C"/>
    <w:rsid w:val="0048685D"/>
    <w:rsid w:val="00486A4C"/>
    <w:rsid w:val="004970CD"/>
    <w:rsid w:val="00497361"/>
    <w:rsid w:val="004A0C98"/>
    <w:rsid w:val="004A1801"/>
    <w:rsid w:val="004A3D5E"/>
    <w:rsid w:val="004B24F5"/>
    <w:rsid w:val="004B2F66"/>
    <w:rsid w:val="004B4ED1"/>
    <w:rsid w:val="004B6ED2"/>
    <w:rsid w:val="004C27AF"/>
    <w:rsid w:val="004C74F5"/>
    <w:rsid w:val="004C76A1"/>
    <w:rsid w:val="004C77B0"/>
    <w:rsid w:val="004D1B36"/>
    <w:rsid w:val="004D2D04"/>
    <w:rsid w:val="004E610C"/>
    <w:rsid w:val="004F0337"/>
    <w:rsid w:val="004F1545"/>
    <w:rsid w:val="004F1DD5"/>
    <w:rsid w:val="005119F9"/>
    <w:rsid w:val="005150E3"/>
    <w:rsid w:val="005153DB"/>
    <w:rsid w:val="005215FB"/>
    <w:rsid w:val="005230A7"/>
    <w:rsid w:val="00524559"/>
    <w:rsid w:val="00526567"/>
    <w:rsid w:val="005311D3"/>
    <w:rsid w:val="0053549A"/>
    <w:rsid w:val="005455E5"/>
    <w:rsid w:val="005472B0"/>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B7005"/>
    <w:rsid w:val="005C0942"/>
    <w:rsid w:val="005C2B70"/>
    <w:rsid w:val="005D3BD6"/>
    <w:rsid w:val="005D5200"/>
    <w:rsid w:val="005D6679"/>
    <w:rsid w:val="005D7C92"/>
    <w:rsid w:val="005E0971"/>
    <w:rsid w:val="005E4CDA"/>
    <w:rsid w:val="005E6721"/>
    <w:rsid w:val="005F0FFA"/>
    <w:rsid w:val="005F5D4C"/>
    <w:rsid w:val="005F75F6"/>
    <w:rsid w:val="005F764F"/>
    <w:rsid w:val="00607A3E"/>
    <w:rsid w:val="00611456"/>
    <w:rsid w:val="006137D7"/>
    <w:rsid w:val="00614F09"/>
    <w:rsid w:val="006229BC"/>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5BA3"/>
    <w:rsid w:val="00686DA6"/>
    <w:rsid w:val="00686EBA"/>
    <w:rsid w:val="0068705C"/>
    <w:rsid w:val="00691420"/>
    <w:rsid w:val="00692992"/>
    <w:rsid w:val="006A3CAE"/>
    <w:rsid w:val="006A3DD8"/>
    <w:rsid w:val="006A3E65"/>
    <w:rsid w:val="006A6022"/>
    <w:rsid w:val="006A7694"/>
    <w:rsid w:val="006B1178"/>
    <w:rsid w:val="006B563A"/>
    <w:rsid w:val="006B5D15"/>
    <w:rsid w:val="006C3AFC"/>
    <w:rsid w:val="006C4B0E"/>
    <w:rsid w:val="006C4BF9"/>
    <w:rsid w:val="006C5911"/>
    <w:rsid w:val="006D3663"/>
    <w:rsid w:val="006D51FE"/>
    <w:rsid w:val="006D7F53"/>
    <w:rsid w:val="006E2AE6"/>
    <w:rsid w:val="006E4CF3"/>
    <w:rsid w:val="006E6480"/>
    <w:rsid w:val="00701B66"/>
    <w:rsid w:val="00706DF8"/>
    <w:rsid w:val="00706F70"/>
    <w:rsid w:val="00711EA1"/>
    <w:rsid w:val="00716611"/>
    <w:rsid w:val="007212D9"/>
    <w:rsid w:val="00721A31"/>
    <w:rsid w:val="007227CE"/>
    <w:rsid w:val="00724DB4"/>
    <w:rsid w:val="007278A5"/>
    <w:rsid w:val="00727FFC"/>
    <w:rsid w:val="0073017C"/>
    <w:rsid w:val="007305C7"/>
    <w:rsid w:val="00736361"/>
    <w:rsid w:val="00744AEC"/>
    <w:rsid w:val="007514C2"/>
    <w:rsid w:val="00753353"/>
    <w:rsid w:val="0076468D"/>
    <w:rsid w:val="00765AC4"/>
    <w:rsid w:val="007670B8"/>
    <w:rsid w:val="00781925"/>
    <w:rsid w:val="007843D1"/>
    <w:rsid w:val="00784D71"/>
    <w:rsid w:val="00787CF4"/>
    <w:rsid w:val="0079031E"/>
    <w:rsid w:val="007905E0"/>
    <w:rsid w:val="00792727"/>
    <w:rsid w:val="00794D48"/>
    <w:rsid w:val="007A285D"/>
    <w:rsid w:val="007A7CFB"/>
    <w:rsid w:val="007B43DB"/>
    <w:rsid w:val="007B6F76"/>
    <w:rsid w:val="007D240E"/>
    <w:rsid w:val="007E0758"/>
    <w:rsid w:val="007F50B3"/>
    <w:rsid w:val="0080579C"/>
    <w:rsid w:val="008059F6"/>
    <w:rsid w:val="00807E77"/>
    <w:rsid w:val="00812AD6"/>
    <w:rsid w:val="008274B1"/>
    <w:rsid w:val="008306BB"/>
    <w:rsid w:val="00830CAF"/>
    <w:rsid w:val="00830F7B"/>
    <w:rsid w:val="00834E91"/>
    <w:rsid w:val="00836AD7"/>
    <w:rsid w:val="00840B87"/>
    <w:rsid w:val="0084392B"/>
    <w:rsid w:val="00850B76"/>
    <w:rsid w:val="0085464D"/>
    <w:rsid w:val="00857FF7"/>
    <w:rsid w:val="00862891"/>
    <w:rsid w:val="008637BF"/>
    <w:rsid w:val="00866A39"/>
    <w:rsid w:val="00871435"/>
    <w:rsid w:val="00874304"/>
    <w:rsid w:val="00881A5B"/>
    <w:rsid w:val="008821B7"/>
    <w:rsid w:val="0088230D"/>
    <w:rsid w:val="00884423"/>
    <w:rsid w:val="00884BFB"/>
    <w:rsid w:val="00884F4A"/>
    <w:rsid w:val="008851D2"/>
    <w:rsid w:val="0089182B"/>
    <w:rsid w:val="008926A7"/>
    <w:rsid w:val="008931AC"/>
    <w:rsid w:val="00894A06"/>
    <w:rsid w:val="008A0961"/>
    <w:rsid w:val="008A40F4"/>
    <w:rsid w:val="008A77C3"/>
    <w:rsid w:val="008B3F24"/>
    <w:rsid w:val="008B5A1F"/>
    <w:rsid w:val="008B7C90"/>
    <w:rsid w:val="008C3782"/>
    <w:rsid w:val="008D11DA"/>
    <w:rsid w:val="008E1C20"/>
    <w:rsid w:val="008E20F6"/>
    <w:rsid w:val="008E48CB"/>
    <w:rsid w:val="008E631E"/>
    <w:rsid w:val="0090376E"/>
    <w:rsid w:val="00906A60"/>
    <w:rsid w:val="00907BE6"/>
    <w:rsid w:val="009123F7"/>
    <w:rsid w:val="00912752"/>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0B4C"/>
    <w:rsid w:val="009629AE"/>
    <w:rsid w:val="00964F9C"/>
    <w:rsid w:val="00965CAE"/>
    <w:rsid w:val="0097745D"/>
    <w:rsid w:val="00984E51"/>
    <w:rsid w:val="00993966"/>
    <w:rsid w:val="00996B44"/>
    <w:rsid w:val="009A2BBC"/>
    <w:rsid w:val="009B03D8"/>
    <w:rsid w:val="009B4D84"/>
    <w:rsid w:val="009B537E"/>
    <w:rsid w:val="009B7755"/>
    <w:rsid w:val="009C2FA4"/>
    <w:rsid w:val="009C56EA"/>
    <w:rsid w:val="009C7DB4"/>
    <w:rsid w:val="009D50A6"/>
    <w:rsid w:val="009D55B0"/>
    <w:rsid w:val="009D7DEB"/>
    <w:rsid w:val="009E7EE5"/>
    <w:rsid w:val="009F0A7D"/>
    <w:rsid w:val="009F2C76"/>
    <w:rsid w:val="009F3403"/>
    <w:rsid w:val="009F6E8F"/>
    <w:rsid w:val="009F7770"/>
    <w:rsid w:val="00A01B0D"/>
    <w:rsid w:val="00A03856"/>
    <w:rsid w:val="00A0441B"/>
    <w:rsid w:val="00A10906"/>
    <w:rsid w:val="00A127CF"/>
    <w:rsid w:val="00A13DFE"/>
    <w:rsid w:val="00A16D7B"/>
    <w:rsid w:val="00A17698"/>
    <w:rsid w:val="00A26783"/>
    <w:rsid w:val="00A376FD"/>
    <w:rsid w:val="00A41179"/>
    <w:rsid w:val="00A43374"/>
    <w:rsid w:val="00A45A2E"/>
    <w:rsid w:val="00A45C19"/>
    <w:rsid w:val="00A46339"/>
    <w:rsid w:val="00A50FDD"/>
    <w:rsid w:val="00A619E4"/>
    <w:rsid w:val="00A70728"/>
    <w:rsid w:val="00A70C82"/>
    <w:rsid w:val="00A7112C"/>
    <w:rsid w:val="00A77775"/>
    <w:rsid w:val="00A8220E"/>
    <w:rsid w:val="00A85A12"/>
    <w:rsid w:val="00A875AA"/>
    <w:rsid w:val="00A97443"/>
    <w:rsid w:val="00AA14CE"/>
    <w:rsid w:val="00AA2FEC"/>
    <w:rsid w:val="00AA6F56"/>
    <w:rsid w:val="00AB3AD9"/>
    <w:rsid w:val="00AC0F97"/>
    <w:rsid w:val="00AC21F7"/>
    <w:rsid w:val="00AC3367"/>
    <w:rsid w:val="00AC3BB4"/>
    <w:rsid w:val="00AC72EC"/>
    <w:rsid w:val="00AD5FEF"/>
    <w:rsid w:val="00AE0105"/>
    <w:rsid w:val="00AE49F6"/>
    <w:rsid w:val="00AF34C2"/>
    <w:rsid w:val="00AF51D9"/>
    <w:rsid w:val="00B03553"/>
    <w:rsid w:val="00B04F2F"/>
    <w:rsid w:val="00B10D46"/>
    <w:rsid w:val="00B14746"/>
    <w:rsid w:val="00B16736"/>
    <w:rsid w:val="00B3219C"/>
    <w:rsid w:val="00B366C9"/>
    <w:rsid w:val="00B37408"/>
    <w:rsid w:val="00B40849"/>
    <w:rsid w:val="00B41176"/>
    <w:rsid w:val="00B417A5"/>
    <w:rsid w:val="00B466F1"/>
    <w:rsid w:val="00B52485"/>
    <w:rsid w:val="00B566AC"/>
    <w:rsid w:val="00B60114"/>
    <w:rsid w:val="00B60244"/>
    <w:rsid w:val="00B63BB4"/>
    <w:rsid w:val="00B64FCA"/>
    <w:rsid w:val="00B7004E"/>
    <w:rsid w:val="00B719FF"/>
    <w:rsid w:val="00B75E02"/>
    <w:rsid w:val="00B774BF"/>
    <w:rsid w:val="00B8247C"/>
    <w:rsid w:val="00B87304"/>
    <w:rsid w:val="00B920E7"/>
    <w:rsid w:val="00B93041"/>
    <w:rsid w:val="00B978BA"/>
    <w:rsid w:val="00BA1BCF"/>
    <w:rsid w:val="00BA239E"/>
    <w:rsid w:val="00BA7C8C"/>
    <w:rsid w:val="00BD15D5"/>
    <w:rsid w:val="00BE0624"/>
    <w:rsid w:val="00BE3B5A"/>
    <w:rsid w:val="00BF07A9"/>
    <w:rsid w:val="00BF45A1"/>
    <w:rsid w:val="00C023FE"/>
    <w:rsid w:val="00C0311F"/>
    <w:rsid w:val="00C06CAB"/>
    <w:rsid w:val="00C1333E"/>
    <w:rsid w:val="00C14195"/>
    <w:rsid w:val="00C14BE4"/>
    <w:rsid w:val="00C15B95"/>
    <w:rsid w:val="00C15F00"/>
    <w:rsid w:val="00C26847"/>
    <w:rsid w:val="00C268F1"/>
    <w:rsid w:val="00C31E4E"/>
    <w:rsid w:val="00C3335D"/>
    <w:rsid w:val="00C547C5"/>
    <w:rsid w:val="00C57143"/>
    <w:rsid w:val="00C71E09"/>
    <w:rsid w:val="00C73AE6"/>
    <w:rsid w:val="00C74004"/>
    <w:rsid w:val="00C76813"/>
    <w:rsid w:val="00C8153A"/>
    <w:rsid w:val="00C82F79"/>
    <w:rsid w:val="00C83F6D"/>
    <w:rsid w:val="00C9232E"/>
    <w:rsid w:val="00C96134"/>
    <w:rsid w:val="00CA16D2"/>
    <w:rsid w:val="00CA1D19"/>
    <w:rsid w:val="00CA3A73"/>
    <w:rsid w:val="00CA4E4A"/>
    <w:rsid w:val="00CB2D17"/>
    <w:rsid w:val="00CB363A"/>
    <w:rsid w:val="00CB37E2"/>
    <w:rsid w:val="00CB5821"/>
    <w:rsid w:val="00CC2AD1"/>
    <w:rsid w:val="00CC68A6"/>
    <w:rsid w:val="00CE094C"/>
    <w:rsid w:val="00CE2D09"/>
    <w:rsid w:val="00CE6700"/>
    <w:rsid w:val="00CE7785"/>
    <w:rsid w:val="00CF1960"/>
    <w:rsid w:val="00CF5A3D"/>
    <w:rsid w:val="00CF734E"/>
    <w:rsid w:val="00D02167"/>
    <w:rsid w:val="00D05EAA"/>
    <w:rsid w:val="00D07559"/>
    <w:rsid w:val="00D1085A"/>
    <w:rsid w:val="00D12EA0"/>
    <w:rsid w:val="00D13F4E"/>
    <w:rsid w:val="00D14C6E"/>
    <w:rsid w:val="00D22853"/>
    <w:rsid w:val="00D23D1E"/>
    <w:rsid w:val="00D2750F"/>
    <w:rsid w:val="00D27572"/>
    <w:rsid w:val="00D30252"/>
    <w:rsid w:val="00D3248F"/>
    <w:rsid w:val="00D406CF"/>
    <w:rsid w:val="00D40CF6"/>
    <w:rsid w:val="00D411C6"/>
    <w:rsid w:val="00D44CF1"/>
    <w:rsid w:val="00D63417"/>
    <w:rsid w:val="00D642A4"/>
    <w:rsid w:val="00D67C5B"/>
    <w:rsid w:val="00D72F6D"/>
    <w:rsid w:val="00D74968"/>
    <w:rsid w:val="00D84812"/>
    <w:rsid w:val="00D85552"/>
    <w:rsid w:val="00D97E99"/>
    <w:rsid w:val="00DA14A9"/>
    <w:rsid w:val="00DB3310"/>
    <w:rsid w:val="00DB5939"/>
    <w:rsid w:val="00DC0240"/>
    <w:rsid w:val="00DC4B67"/>
    <w:rsid w:val="00DC53AA"/>
    <w:rsid w:val="00DD4D62"/>
    <w:rsid w:val="00DD75DC"/>
    <w:rsid w:val="00DE033D"/>
    <w:rsid w:val="00DE678E"/>
    <w:rsid w:val="00DE7458"/>
    <w:rsid w:val="00DE7C92"/>
    <w:rsid w:val="00DF353D"/>
    <w:rsid w:val="00E0420E"/>
    <w:rsid w:val="00E142AB"/>
    <w:rsid w:val="00E167EB"/>
    <w:rsid w:val="00E32961"/>
    <w:rsid w:val="00E365EF"/>
    <w:rsid w:val="00E41D86"/>
    <w:rsid w:val="00E423FA"/>
    <w:rsid w:val="00E51337"/>
    <w:rsid w:val="00E546A0"/>
    <w:rsid w:val="00E6059F"/>
    <w:rsid w:val="00E633EB"/>
    <w:rsid w:val="00E66889"/>
    <w:rsid w:val="00E674BA"/>
    <w:rsid w:val="00E73063"/>
    <w:rsid w:val="00E76603"/>
    <w:rsid w:val="00E76778"/>
    <w:rsid w:val="00E82077"/>
    <w:rsid w:val="00E8445B"/>
    <w:rsid w:val="00E845EC"/>
    <w:rsid w:val="00E94BB3"/>
    <w:rsid w:val="00EA1B6B"/>
    <w:rsid w:val="00EA2A1C"/>
    <w:rsid w:val="00EA5345"/>
    <w:rsid w:val="00EB308D"/>
    <w:rsid w:val="00EB3134"/>
    <w:rsid w:val="00EB679D"/>
    <w:rsid w:val="00EC05EB"/>
    <w:rsid w:val="00EC313F"/>
    <w:rsid w:val="00EC3F82"/>
    <w:rsid w:val="00EC638F"/>
    <w:rsid w:val="00EE7474"/>
    <w:rsid w:val="00EF1334"/>
    <w:rsid w:val="00EF3970"/>
    <w:rsid w:val="00EF5979"/>
    <w:rsid w:val="00F00464"/>
    <w:rsid w:val="00F038F5"/>
    <w:rsid w:val="00F107A2"/>
    <w:rsid w:val="00F24DBD"/>
    <w:rsid w:val="00F252A9"/>
    <w:rsid w:val="00F36D7A"/>
    <w:rsid w:val="00F4249F"/>
    <w:rsid w:val="00F42874"/>
    <w:rsid w:val="00F4637C"/>
    <w:rsid w:val="00F472F2"/>
    <w:rsid w:val="00F473E0"/>
    <w:rsid w:val="00F51A3A"/>
    <w:rsid w:val="00F53C45"/>
    <w:rsid w:val="00F56921"/>
    <w:rsid w:val="00F57E2D"/>
    <w:rsid w:val="00F622D9"/>
    <w:rsid w:val="00F72382"/>
    <w:rsid w:val="00F749D4"/>
    <w:rsid w:val="00F74F43"/>
    <w:rsid w:val="00F754C2"/>
    <w:rsid w:val="00F81176"/>
    <w:rsid w:val="00F95A31"/>
    <w:rsid w:val="00FA1B73"/>
    <w:rsid w:val="00FA23EF"/>
    <w:rsid w:val="00FA30EC"/>
    <w:rsid w:val="00FA5DF6"/>
    <w:rsid w:val="00FA7478"/>
    <w:rsid w:val="00FA7623"/>
    <w:rsid w:val="00FA7C67"/>
    <w:rsid w:val="00FB05D7"/>
    <w:rsid w:val="00FB2206"/>
    <w:rsid w:val="00FB3066"/>
    <w:rsid w:val="00FB6472"/>
    <w:rsid w:val="00FC1714"/>
    <w:rsid w:val="00FD5A1C"/>
    <w:rsid w:val="00FD7D37"/>
    <w:rsid w:val="00FE42A4"/>
    <w:rsid w:val="00FE50A6"/>
    <w:rsid w:val="00FF08B6"/>
    <w:rsid w:val="00FF26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5E4B6123"/>
  <w15:docId w15:val="{28AC61C2-03F9-4BBE-8DA9-9F4EBEB7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912752"/>
    <w:rPr>
      <w:color w:val="605E5C"/>
      <w:shd w:val="clear" w:color="auto" w:fill="E1DFDD"/>
    </w:rPr>
  </w:style>
  <w:style w:type="character" w:customStyle="1" w:styleId="normaltextrun">
    <w:name w:val="normaltextrun"/>
    <w:basedOn w:val="DefaultParagraphFont"/>
    <w:rsid w:val="0073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368452208">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35514181">
      <w:bodyDiv w:val="1"/>
      <w:marLeft w:val="0"/>
      <w:marRight w:val="0"/>
      <w:marTop w:val="0"/>
      <w:marBottom w:val="0"/>
      <w:divBdr>
        <w:top w:val="none" w:sz="0" w:space="0" w:color="auto"/>
        <w:left w:val="none" w:sz="0" w:space="0" w:color="auto"/>
        <w:bottom w:val="none" w:sz="0" w:space="0" w:color="auto"/>
        <w:right w:val="none" w:sz="0" w:space="0" w:color="auto"/>
      </w:divBdr>
    </w:div>
    <w:div w:id="766004176">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008558991">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268660634">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462455486">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863130560">
      <w:bodyDiv w:val="1"/>
      <w:marLeft w:val="0"/>
      <w:marRight w:val="0"/>
      <w:marTop w:val="0"/>
      <w:marBottom w:val="0"/>
      <w:divBdr>
        <w:top w:val="none" w:sz="0" w:space="0" w:color="auto"/>
        <w:left w:val="none" w:sz="0" w:space="0" w:color="auto"/>
        <w:bottom w:val="none" w:sz="0" w:space="0" w:color="auto"/>
        <w:right w:val="none" w:sz="0" w:space="0" w:color="auto"/>
      </w:divBdr>
    </w:div>
    <w:div w:id="1937053228">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_odrr/" TargetMode="External"/><Relationship Id="rId18" Type="http://schemas.openxmlformats.org/officeDocument/2006/relationships/hyperlink" Target="https://www.sb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nkedin.com/showcase/sbaodrr/" TargetMode="External"/><Relationship Id="rId17" Type="http://schemas.openxmlformats.org/officeDocument/2006/relationships/hyperlink" Target="mailto:disastercustomerservice@sba.gov" TargetMode="External"/><Relationship Id="rId2" Type="http://schemas.openxmlformats.org/officeDocument/2006/relationships/numbering" Target="numbering.xml"/><Relationship Id="rId16" Type="http://schemas.openxmlformats.org/officeDocument/2006/relationships/hyperlink" Target="https://www.sba.gov/funding-programs/disaster-assist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baodrr/" TargetMode="External"/><Relationship Id="rId5" Type="http://schemas.openxmlformats.org/officeDocument/2006/relationships/webSettings" Target="webSettings.xml"/><Relationship Id="rId15" Type="http://schemas.openxmlformats.org/officeDocument/2006/relationships/hyperlink" Target="https://www.sba.gov/funding-programs/disaster-assistance/economic-injury-disaster-loans" TargetMode="External"/><Relationship Id="rId10" Type="http://schemas.openxmlformats.org/officeDocument/2006/relationships/hyperlink" Target="https://x.com/SBA_ODR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rey.Williams@sba.gov" TargetMode="External"/><Relationship Id="rId14" Type="http://schemas.openxmlformats.org/officeDocument/2006/relationships/hyperlink" Target="https://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D7BF-2DFE-4B84-91FD-84CEA62E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21539 TX-20077-01 Press Release</vt:lpstr>
    </vt:vector>
  </TitlesOfParts>
  <Company>Small Business Administration</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21539 TX-20077-01 Press Release</dc:title>
  <dc:creator/>
  <cp:lastModifiedBy>Ortega, Robert A.</cp:lastModifiedBy>
  <cp:revision>10</cp:revision>
  <cp:lastPrinted>2018-03-28T19:09:00Z</cp:lastPrinted>
  <dcterms:created xsi:type="dcterms:W3CDTF">2026-04-22T17:06:00Z</dcterms:created>
  <dcterms:modified xsi:type="dcterms:W3CDTF">2026-04-23T22:14:00Z</dcterms:modified>
</cp:coreProperties>
</file>